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82551">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textAlignment w:val="auto"/>
        <w:rPr>
          <w:rFonts w:hint="eastAsia" w:ascii="仿宋" w:hAnsi="仿宋" w:eastAsia="仿宋" w:cs="仿宋"/>
          <w:color w:val="auto"/>
          <w:szCs w:val="32"/>
          <w:highlight w:val="none"/>
          <w:u w:val="none" w:color="auto"/>
        </w:rPr>
      </w:pPr>
      <w:bookmarkStart w:id="0" w:name="_GoBack"/>
      <w:bookmarkEnd w:id="0"/>
      <w:r>
        <w:rPr>
          <w:rFonts w:hint="eastAsia" w:ascii="黑体" w:hAnsi="黑体" w:eastAsia="黑体" w:cs="黑体"/>
          <w:color w:val="auto"/>
          <w:sz w:val="32"/>
          <w:szCs w:val="32"/>
          <w:highlight w:val="none"/>
          <w:u w:val="none" w:color="auto"/>
        </w:rPr>
        <w:t>附件</w:t>
      </w:r>
    </w:p>
    <w:p w14:paraId="4D276BE1">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jc w:val="center"/>
        <w:textAlignment w:val="auto"/>
        <w:rPr>
          <w:rFonts w:hint="eastAsia" w:ascii="仿宋" w:hAnsi="仿宋" w:eastAsia="仿宋" w:cs="仿宋"/>
          <w:color w:val="auto"/>
          <w:sz w:val="36"/>
          <w:szCs w:val="36"/>
          <w:highlight w:val="none"/>
          <w:u w:val="none" w:color="auto"/>
        </w:rPr>
      </w:pPr>
      <w:r>
        <w:rPr>
          <w:rFonts w:hint="eastAsia" w:ascii="方正小标宋简体" w:hAnsi="方正小标宋简体" w:eastAsia="方正小标宋简体" w:cs="方正小标宋简体"/>
          <w:color w:val="auto"/>
          <w:sz w:val="44"/>
          <w:szCs w:val="44"/>
          <w:highlight w:val="none"/>
          <w:u w:val="none" w:color="auto"/>
        </w:rPr>
        <w:t>学生资助资金管理实施细则</w:t>
      </w: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7"/>
        <w:gridCol w:w="8473"/>
      </w:tblGrid>
      <w:tr w14:paraId="37266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exact"/>
        </w:trPr>
        <w:tc>
          <w:tcPr>
            <w:tcW w:w="9180" w:type="dxa"/>
            <w:gridSpan w:val="2"/>
            <w:noWrap w:val="0"/>
            <w:vAlign w:val="center"/>
          </w:tcPr>
          <w:p w14:paraId="7A9F0A98">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 w:hAnsi="仿宋" w:eastAsia="仿宋" w:cs="仿宋"/>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高等教育阶段</w:t>
            </w:r>
          </w:p>
        </w:tc>
      </w:tr>
      <w:tr w14:paraId="169BBD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exact"/>
        </w:trPr>
        <w:tc>
          <w:tcPr>
            <w:tcW w:w="707" w:type="dxa"/>
            <w:noWrap w:val="0"/>
            <w:vAlign w:val="center"/>
          </w:tcPr>
          <w:p w14:paraId="08B42C28">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1</w:t>
            </w:r>
          </w:p>
        </w:tc>
        <w:tc>
          <w:tcPr>
            <w:tcW w:w="8473" w:type="dxa"/>
            <w:noWrap w:val="0"/>
            <w:vAlign w:val="center"/>
          </w:tcPr>
          <w:p w14:paraId="00B31E6A">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广东省普通高校本专科国家奖助学金</w:t>
            </w:r>
            <w:r>
              <w:rPr>
                <w:rFonts w:hint="eastAsia" w:ascii="仿宋_GB2312" w:hAnsi="仿宋_GB2312" w:eastAsia="仿宋_GB2312" w:cs="仿宋_GB2312"/>
                <w:b w:val="0"/>
                <w:bCs w:val="0"/>
                <w:color w:val="auto"/>
                <w:sz w:val="32"/>
                <w:szCs w:val="32"/>
                <w:highlight w:val="none"/>
                <w:u w:val="none" w:color="auto"/>
                <w:lang w:eastAsia="zh-CN"/>
              </w:rPr>
              <w:t>实施细则</w:t>
            </w:r>
          </w:p>
        </w:tc>
      </w:tr>
      <w:tr w14:paraId="1CC57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exact"/>
        </w:trPr>
        <w:tc>
          <w:tcPr>
            <w:tcW w:w="707" w:type="dxa"/>
            <w:noWrap w:val="0"/>
            <w:vAlign w:val="center"/>
          </w:tcPr>
          <w:p w14:paraId="4B75B28F">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2</w:t>
            </w:r>
          </w:p>
        </w:tc>
        <w:tc>
          <w:tcPr>
            <w:tcW w:w="8473" w:type="dxa"/>
            <w:noWrap w:val="0"/>
            <w:vAlign w:val="center"/>
          </w:tcPr>
          <w:p w14:paraId="63B19E0B">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广东省普通高校研究生国家奖助学金</w:t>
            </w:r>
            <w:r>
              <w:rPr>
                <w:rFonts w:hint="eastAsia" w:ascii="仿宋_GB2312" w:hAnsi="仿宋_GB2312" w:eastAsia="仿宋_GB2312" w:cs="仿宋_GB2312"/>
                <w:b w:val="0"/>
                <w:bCs w:val="0"/>
                <w:color w:val="auto"/>
                <w:sz w:val="32"/>
                <w:szCs w:val="32"/>
                <w:highlight w:val="none"/>
                <w:u w:val="none" w:color="auto"/>
                <w:lang w:eastAsia="zh-CN"/>
              </w:rPr>
              <w:t>实施细则</w:t>
            </w:r>
          </w:p>
        </w:tc>
      </w:tr>
      <w:tr w14:paraId="45EE6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exact"/>
        </w:trPr>
        <w:tc>
          <w:tcPr>
            <w:tcW w:w="707" w:type="dxa"/>
            <w:noWrap w:val="0"/>
            <w:vAlign w:val="center"/>
          </w:tcPr>
          <w:p w14:paraId="6FCDFACF">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3</w:t>
            </w:r>
          </w:p>
        </w:tc>
        <w:tc>
          <w:tcPr>
            <w:tcW w:w="8473" w:type="dxa"/>
            <w:noWrap w:val="0"/>
            <w:vAlign w:val="center"/>
          </w:tcPr>
          <w:p w14:paraId="7B720394">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广东省家庭经济困难大学新生资助资金</w:t>
            </w:r>
            <w:r>
              <w:rPr>
                <w:rFonts w:hint="eastAsia" w:ascii="仿宋_GB2312" w:hAnsi="仿宋_GB2312" w:eastAsia="仿宋_GB2312" w:cs="仿宋_GB2312"/>
                <w:b w:val="0"/>
                <w:bCs w:val="0"/>
                <w:color w:val="auto"/>
                <w:sz w:val="32"/>
                <w:szCs w:val="32"/>
                <w:highlight w:val="none"/>
                <w:u w:val="none" w:color="auto"/>
                <w:lang w:eastAsia="zh-CN"/>
              </w:rPr>
              <w:t>实施细则</w:t>
            </w:r>
          </w:p>
        </w:tc>
      </w:tr>
      <w:tr w14:paraId="0B6BF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exact"/>
        </w:trPr>
        <w:tc>
          <w:tcPr>
            <w:tcW w:w="9180" w:type="dxa"/>
            <w:gridSpan w:val="2"/>
            <w:noWrap w:val="0"/>
            <w:vAlign w:val="center"/>
          </w:tcPr>
          <w:p w14:paraId="13B8929D">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中等职业教育阶段</w:t>
            </w:r>
          </w:p>
        </w:tc>
      </w:tr>
      <w:tr w14:paraId="64E36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exact"/>
        </w:trPr>
        <w:tc>
          <w:tcPr>
            <w:tcW w:w="707" w:type="dxa"/>
            <w:noWrap w:val="0"/>
            <w:vAlign w:val="center"/>
          </w:tcPr>
          <w:p w14:paraId="0A3A5CE3">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val="en-US" w:eastAsia="zh-CN"/>
              </w:rPr>
              <w:t>4</w:t>
            </w:r>
          </w:p>
        </w:tc>
        <w:tc>
          <w:tcPr>
            <w:tcW w:w="8473" w:type="dxa"/>
            <w:noWrap w:val="0"/>
            <w:vAlign w:val="center"/>
          </w:tcPr>
          <w:p w14:paraId="0DDDF262">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eastAsia="zh-CN"/>
              </w:rPr>
              <w:t>广东省</w:t>
            </w:r>
            <w:r>
              <w:rPr>
                <w:rFonts w:hint="eastAsia" w:ascii="仿宋_GB2312" w:hAnsi="仿宋_GB2312" w:eastAsia="仿宋_GB2312" w:cs="仿宋_GB2312"/>
                <w:b w:val="0"/>
                <w:bCs w:val="0"/>
                <w:color w:val="auto"/>
                <w:sz w:val="32"/>
                <w:szCs w:val="32"/>
                <w:highlight w:val="none"/>
                <w:u w:val="none" w:color="auto"/>
              </w:rPr>
              <w:t>中等职业</w:t>
            </w:r>
            <w:r>
              <w:rPr>
                <w:rFonts w:hint="eastAsia" w:ascii="仿宋_GB2312" w:hAnsi="仿宋_GB2312" w:eastAsia="仿宋_GB2312" w:cs="仿宋_GB2312"/>
                <w:b w:val="0"/>
                <w:bCs w:val="0"/>
                <w:color w:val="auto"/>
                <w:sz w:val="32"/>
                <w:szCs w:val="32"/>
                <w:highlight w:val="none"/>
                <w:u w:val="none" w:color="auto"/>
                <w:lang w:eastAsia="zh-CN"/>
              </w:rPr>
              <w:t>教育学生资助资金实施细则</w:t>
            </w:r>
          </w:p>
        </w:tc>
      </w:tr>
      <w:tr w14:paraId="7878F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exact"/>
        </w:trPr>
        <w:tc>
          <w:tcPr>
            <w:tcW w:w="9180" w:type="dxa"/>
            <w:gridSpan w:val="2"/>
            <w:noWrap w:val="0"/>
            <w:vAlign w:val="center"/>
          </w:tcPr>
          <w:p w14:paraId="17A98131">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普通高中教育阶段</w:t>
            </w:r>
          </w:p>
        </w:tc>
      </w:tr>
      <w:tr w14:paraId="27B740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exact"/>
        </w:trPr>
        <w:tc>
          <w:tcPr>
            <w:tcW w:w="707" w:type="dxa"/>
            <w:noWrap w:val="0"/>
            <w:vAlign w:val="center"/>
          </w:tcPr>
          <w:p w14:paraId="79EFB259">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val="en-US" w:eastAsia="zh-CN"/>
              </w:rPr>
              <w:t>5</w:t>
            </w:r>
          </w:p>
        </w:tc>
        <w:tc>
          <w:tcPr>
            <w:tcW w:w="8473" w:type="dxa"/>
            <w:noWrap w:val="0"/>
            <w:vAlign w:val="center"/>
          </w:tcPr>
          <w:p w14:paraId="4629FF3E">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eastAsia="zh-CN"/>
              </w:rPr>
              <w:t>广东省</w:t>
            </w:r>
            <w:r>
              <w:rPr>
                <w:rFonts w:hint="eastAsia" w:ascii="仿宋_GB2312" w:hAnsi="仿宋_GB2312" w:eastAsia="仿宋_GB2312" w:cs="仿宋_GB2312"/>
                <w:b w:val="0"/>
                <w:bCs w:val="0"/>
                <w:color w:val="auto"/>
                <w:sz w:val="32"/>
                <w:szCs w:val="32"/>
                <w:highlight w:val="none"/>
                <w:u w:val="none" w:color="auto"/>
              </w:rPr>
              <w:t>普通高中</w:t>
            </w:r>
            <w:r>
              <w:rPr>
                <w:rFonts w:hint="eastAsia" w:ascii="仿宋_GB2312" w:hAnsi="仿宋_GB2312" w:eastAsia="仿宋_GB2312" w:cs="仿宋_GB2312"/>
                <w:b w:val="0"/>
                <w:bCs w:val="0"/>
                <w:color w:val="auto"/>
                <w:sz w:val="32"/>
                <w:szCs w:val="32"/>
                <w:highlight w:val="none"/>
                <w:u w:val="none" w:color="auto"/>
                <w:lang w:eastAsia="zh-CN"/>
              </w:rPr>
              <w:t>学生资助资金</w:t>
            </w:r>
            <w:r>
              <w:rPr>
                <w:rFonts w:hint="eastAsia" w:ascii="仿宋_GB2312" w:hAnsi="仿宋_GB2312" w:eastAsia="仿宋_GB2312" w:cs="仿宋_GB2312"/>
                <w:b w:val="0"/>
                <w:bCs w:val="0"/>
                <w:color w:val="auto"/>
                <w:sz w:val="32"/>
                <w:szCs w:val="32"/>
                <w:highlight w:val="none"/>
                <w:u w:val="none" w:color="auto"/>
              </w:rPr>
              <w:t>实施细则</w:t>
            </w:r>
          </w:p>
        </w:tc>
      </w:tr>
      <w:tr w14:paraId="4A503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exact"/>
        </w:trPr>
        <w:tc>
          <w:tcPr>
            <w:tcW w:w="9180" w:type="dxa"/>
            <w:gridSpan w:val="2"/>
            <w:noWrap w:val="0"/>
            <w:vAlign w:val="center"/>
          </w:tcPr>
          <w:p w14:paraId="4C611EAD">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义务教育阶段</w:t>
            </w:r>
          </w:p>
        </w:tc>
      </w:tr>
      <w:tr w14:paraId="32C73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6" w:hRule="exact"/>
        </w:trPr>
        <w:tc>
          <w:tcPr>
            <w:tcW w:w="707" w:type="dxa"/>
            <w:tcBorders>
              <w:right w:val="single" w:color="000000" w:sz="2" w:space="0"/>
            </w:tcBorders>
            <w:noWrap w:val="0"/>
            <w:vAlign w:val="center"/>
          </w:tcPr>
          <w:p w14:paraId="5CA7C2C5">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val="en-US" w:eastAsia="zh-CN"/>
              </w:rPr>
              <w:t>6</w:t>
            </w:r>
          </w:p>
        </w:tc>
        <w:tc>
          <w:tcPr>
            <w:tcW w:w="8473" w:type="dxa"/>
            <w:tcBorders>
              <w:left w:val="single" w:color="000000" w:sz="2" w:space="0"/>
            </w:tcBorders>
            <w:noWrap w:val="0"/>
            <w:vAlign w:val="center"/>
          </w:tcPr>
          <w:p w14:paraId="30B831F3">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eastAsia="zh-CN"/>
              </w:rPr>
              <w:t>广东省</w:t>
            </w:r>
            <w:r>
              <w:rPr>
                <w:rFonts w:hint="eastAsia" w:ascii="仿宋_GB2312" w:hAnsi="仿宋_GB2312" w:eastAsia="仿宋_GB2312" w:cs="仿宋_GB2312"/>
                <w:b w:val="0"/>
                <w:bCs w:val="0"/>
                <w:color w:val="auto"/>
                <w:sz w:val="32"/>
                <w:szCs w:val="32"/>
                <w:highlight w:val="none"/>
                <w:u w:val="none" w:color="auto"/>
              </w:rPr>
              <w:t>义务教育学生生活费补助</w:t>
            </w:r>
            <w:r>
              <w:rPr>
                <w:rFonts w:hint="eastAsia" w:ascii="仿宋_GB2312" w:hAnsi="仿宋_GB2312" w:eastAsia="仿宋_GB2312" w:cs="仿宋_GB2312"/>
                <w:b w:val="0"/>
                <w:bCs w:val="0"/>
                <w:color w:val="auto"/>
                <w:sz w:val="32"/>
                <w:szCs w:val="32"/>
                <w:highlight w:val="none"/>
                <w:u w:val="none" w:color="auto"/>
                <w:lang w:eastAsia="zh-CN"/>
              </w:rPr>
              <w:t>资金</w:t>
            </w:r>
            <w:r>
              <w:rPr>
                <w:rFonts w:hint="eastAsia" w:ascii="仿宋_GB2312" w:hAnsi="仿宋_GB2312" w:eastAsia="仿宋_GB2312" w:cs="仿宋_GB2312"/>
                <w:b w:val="0"/>
                <w:bCs w:val="0"/>
                <w:color w:val="auto"/>
                <w:sz w:val="32"/>
                <w:szCs w:val="32"/>
                <w:highlight w:val="none"/>
                <w:u w:val="none" w:color="auto"/>
              </w:rPr>
              <w:t>实施细则</w:t>
            </w:r>
          </w:p>
        </w:tc>
      </w:tr>
      <w:tr w14:paraId="40E0D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9" w:hRule="exact"/>
        </w:trPr>
        <w:tc>
          <w:tcPr>
            <w:tcW w:w="707" w:type="dxa"/>
            <w:tcBorders>
              <w:right w:val="single" w:color="000000" w:sz="2" w:space="0"/>
            </w:tcBorders>
            <w:noWrap w:val="0"/>
            <w:vAlign w:val="center"/>
          </w:tcPr>
          <w:p w14:paraId="63928BFF">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val="en-US" w:eastAsia="zh-CN"/>
              </w:rPr>
              <w:t>7</w:t>
            </w:r>
          </w:p>
        </w:tc>
        <w:tc>
          <w:tcPr>
            <w:tcW w:w="8473" w:type="dxa"/>
            <w:tcBorders>
              <w:left w:val="single" w:color="000000" w:sz="2" w:space="0"/>
            </w:tcBorders>
            <w:noWrap w:val="0"/>
            <w:vAlign w:val="center"/>
          </w:tcPr>
          <w:p w14:paraId="52F2DE3C">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eastAsia="zh-CN"/>
              </w:rPr>
              <w:t>广东省</w:t>
            </w:r>
            <w:r>
              <w:rPr>
                <w:rFonts w:hint="eastAsia" w:ascii="仿宋_GB2312" w:hAnsi="仿宋_GB2312" w:eastAsia="仿宋_GB2312" w:cs="仿宋_GB2312"/>
                <w:b w:val="0"/>
                <w:bCs w:val="0"/>
                <w:color w:val="auto"/>
                <w:sz w:val="32"/>
                <w:szCs w:val="32"/>
                <w:highlight w:val="none"/>
                <w:u w:val="none" w:color="auto"/>
              </w:rPr>
              <w:t>农村义务教育学生营养改善计划</w:t>
            </w:r>
            <w:r>
              <w:rPr>
                <w:rFonts w:hint="eastAsia" w:ascii="仿宋_GB2312" w:hAnsi="仿宋_GB2312" w:eastAsia="仿宋_GB2312" w:cs="仿宋_GB2312"/>
                <w:b w:val="0"/>
                <w:bCs w:val="0"/>
                <w:color w:val="auto"/>
                <w:sz w:val="32"/>
                <w:szCs w:val="32"/>
                <w:highlight w:val="none"/>
                <w:u w:val="none" w:color="auto"/>
                <w:lang w:eastAsia="zh-CN"/>
              </w:rPr>
              <w:t>省级</w:t>
            </w:r>
            <w:r>
              <w:rPr>
                <w:rFonts w:hint="eastAsia" w:ascii="仿宋_GB2312" w:hAnsi="仿宋_GB2312" w:eastAsia="仿宋_GB2312" w:cs="仿宋_GB2312"/>
                <w:b w:val="0"/>
                <w:bCs w:val="0"/>
                <w:color w:val="auto"/>
                <w:sz w:val="32"/>
                <w:szCs w:val="32"/>
                <w:highlight w:val="none"/>
                <w:u w:val="none" w:color="auto"/>
              </w:rPr>
              <w:t>补助</w:t>
            </w:r>
          </w:p>
          <w:p w14:paraId="5CABC60F">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eastAsia="zh-CN"/>
              </w:rPr>
              <w:t>资金</w:t>
            </w:r>
            <w:r>
              <w:rPr>
                <w:rFonts w:hint="eastAsia" w:ascii="仿宋_GB2312" w:hAnsi="仿宋_GB2312" w:eastAsia="仿宋_GB2312" w:cs="仿宋_GB2312"/>
                <w:b w:val="0"/>
                <w:bCs w:val="0"/>
                <w:color w:val="auto"/>
                <w:sz w:val="32"/>
                <w:szCs w:val="32"/>
                <w:highlight w:val="none"/>
                <w:u w:val="none" w:color="auto"/>
              </w:rPr>
              <w:t>实施细则</w:t>
            </w:r>
          </w:p>
        </w:tc>
      </w:tr>
      <w:tr w14:paraId="221F1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exact"/>
        </w:trPr>
        <w:tc>
          <w:tcPr>
            <w:tcW w:w="9180" w:type="dxa"/>
            <w:gridSpan w:val="2"/>
            <w:noWrap w:val="0"/>
            <w:vAlign w:val="center"/>
          </w:tcPr>
          <w:p w14:paraId="52B852F1">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学前教育阶段</w:t>
            </w:r>
          </w:p>
        </w:tc>
      </w:tr>
      <w:tr w14:paraId="74227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trPr>
        <w:tc>
          <w:tcPr>
            <w:tcW w:w="707" w:type="dxa"/>
            <w:noWrap w:val="0"/>
            <w:vAlign w:val="center"/>
          </w:tcPr>
          <w:p w14:paraId="6C2D7826">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val="en-US" w:eastAsia="zh-CN"/>
              </w:rPr>
              <w:t>8</w:t>
            </w:r>
          </w:p>
        </w:tc>
        <w:tc>
          <w:tcPr>
            <w:tcW w:w="8473" w:type="dxa"/>
            <w:noWrap w:val="0"/>
            <w:vAlign w:val="center"/>
          </w:tcPr>
          <w:p w14:paraId="4E0E038E">
            <w:pPr>
              <w:keepNext w:val="0"/>
              <w:keepLines w:val="0"/>
              <w:pageBreakBefore w:val="0"/>
              <w:widowControl w:val="0"/>
              <w:kinsoku/>
              <w:wordWrap/>
              <w:overflowPunct/>
              <w:autoSpaceDE/>
              <w:autoSpaceDN/>
              <w:bidi w:val="0"/>
              <w:adjustRightInd w:val="0"/>
              <w:snapToGrid w:val="0"/>
              <w:spacing w:beforeLines="0" w:afterLines="0" w:line="240" w:lineRule="auto"/>
              <w:ind w:right="0" w:rightChars="0"/>
              <w:jc w:val="center"/>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rPr>
              <w:t>广东省学前教育家庭经济困难儿童资助资金实施细则</w:t>
            </w:r>
          </w:p>
        </w:tc>
      </w:tr>
    </w:tbl>
    <w:p w14:paraId="7A7EF979">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jc w:val="center"/>
        <w:textAlignment w:val="auto"/>
        <w:rPr>
          <w:rFonts w:hint="eastAsia" w:ascii="仿宋" w:hAnsi="仿宋" w:eastAsia="仿宋" w:cs="仿宋"/>
          <w:color w:val="auto"/>
          <w:sz w:val="32"/>
          <w:szCs w:val="32"/>
          <w:highlight w:val="none"/>
          <w:u w:val="none" w:color="auto"/>
        </w:rPr>
      </w:pPr>
    </w:p>
    <w:p w14:paraId="6328993E">
      <w:pPr>
        <w:pStyle w:val="2"/>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356" w:lineRule="auto"/>
        <w:ind w:left="0" w:leftChars="0" w:right="0" w:rightChars="0" w:firstLine="0" w:firstLineChars="0"/>
        <w:textAlignment w:val="auto"/>
        <w:outlineLvl w:val="0"/>
        <w:rPr>
          <w:rFonts w:hint="eastAsia" w:ascii="仿宋" w:hAnsi="仿宋" w:eastAsia="仿宋" w:cs="仿宋"/>
          <w:b w:val="0"/>
          <w:color w:val="auto"/>
          <w:kern w:val="2"/>
          <w:sz w:val="32"/>
          <w:szCs w:val="28"/>
          <w:highlight w:val="none"/>
          <w:u w:val="none" w:color="auto"/>
        </w:rPr>
      </w:pPr>
    </w:p>
    <w:p w14:paraId="3623B6DF">
      <w:pPr>
        <w:keepNext w:val="0"/>
        <w:keepLines w:val="0"/>
        <w:pageBreakBefore w:val="0"/>
        <w:widowControl w:val="0"/>
        <w:kinsoku/>
        <w:wordWrap/>
        <w:overflowPunct/>
        <w:autoSpaceDE/>
        <w:autoSpaceDN/>
        <w:bidi w:val="0"/>
        <w:adjustRightInd w:val="0"/>
        <w:snapToGrid w:val="0"/>
        <w:spacing w:beforeLines="0" w:afterLines="0" w:line="356" w:lineRule="auto"/>
        <w:textAlignment w:val="auto"/>
        <w:rPr>
          <w:rFonts w:hint="eastAsia" w:ascii="仿宋" w:hAnsi="仿宋" w:eastAsia="仿宋" w:cs="仿宋"/>
          <w:b w:val="0"/>
          <w:color w:val="auto"/>
          <w:kern w:val="2"/>
          <w:sz w:val="32"/>
          <w:szCs w:val="28"/>
          <w:highlight w:val="none"/>
          <w:u w:val="none" w:color="auto"/>
        </w:rPr>
      </w:pPr>
    </w:p>
    <w:p w14:paraId="09862EC1">
      <w:pPr>
        <w:keepNext w:val="0"/>
        <w:keepLines w:val="0"/>
        <w:pageBreakBefore w:val="0"/>
        <w:widowControl w:val="0"/>
        <w:kinsoku/>
        <w:wordWrap/>
        <w:overflowPunct/>
        <w:autoSpaceDE/>
        <w:autoSpaceDN/>
        <w:bidi w:val="0"/>
        <w:adjustRightInd w:val="0"/>
        <w:snapToGrid w:val="0"/>
        <w:spacing w:beforeLines="0" w:afterLines="0" w:line="356" w:lineRule="auto"/>
        <w:textAlignment w:val="auto"/>
        <w:rPr>
          <w:rFonts w:hint="eastAsia" w:ascii="仿宋" w:hAnsi="仿宋" w:eastAsia="仿宋" w:cs="仿宋"/>
          <w:b w:val="0"/>
          <w:color w:val="auto"/>
          <w:kern w:val="2"/>
          <w:sz w:val="32"/>
          <w:szCs w:val="28"/>
          <w:highlight w:val="none"/>
          <w:u w:val="none" w:color="auto"/>
        </w:rPr>
      </w:pPr>
    </w:p>
    <w:p w14:paraId="503B8868">
      <w:pPr>
        <w:pStyle w:val="9"/>
        <w:snapToGrid w:val="0"/>
        <w:spacing w:beforeLines="0" w:afterLines="0" w:line="356" w:lineRule="auto"/>
        <w:rPr>
          <w:rFonts w:hint="eastAsia" w:ascii="仿宋" w:hAnsi="仿宋" w:eastAsia="仿宋" w:cs="仿宋"/>
          <w:b w:val="0"/>
          <w:color w:val="auto"/>
          <w:kern w:val="2"/>
          <w:sz w:val="32"/>
          <w:szCs w:val="28"/>
          <w:highlight w:val="none"/>
          <w:u w:val="none" w:color="auto"/>
        </w:rPr>
      </w:pPr>
    </w:p>
    <w:p w14:paraId="599E902C">
      <w:pPr>
        <w:keepNext w:val="0"/>
        <w:keepLines w:val="0"/>
        <w:pageBreakBefore w:val="0"/>
        <w:widowControl w:val="0"/>
        <w:kinsoku/>
        <w:wordWrap/>
        <w:overflowPunct/>
        <w:autoSpaceDE/>
        <w:autoSpaceDN/>
        <w:bidi w:val="0"/>
        <w:adjustRightInd w:val="0"/>
        <w:snapToGrid w:val="0"/>
        <w:spacing w:beforeLines="0" w:afterLines="0" w:line="356" w:lineRule="auto"/>
        <w:textAlignment w:val="auto"/>
        <w:rPr>
          <w:rFonts w:hint="eastAsia"/>
          <w:highlight w:val="none"/>
          <w:u w:val="none" w:color="auto"/>
        </w:rPr>
      </w:pPr>
    </w:p>
    <w:p w14:paraId="4C9E4006">
      <w:pPr>
        <w:pStyle w:val="2"/>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356" w:lineRule="auto"/>
        <w:ind w:left="0" w:leftChars="0" w:right="0" w:rightChars="0" w:firstLine="0" w:firstLineChars="0"/>
        <w:textAlignment w:val="auto"/>
        <w:outlineLvl w:val="0"/>
        <w:rPr>
          <w:rFonts w:hint="eastAsia" w:ascii="仿宋" w:hAnsi="仿宋" w:eastAsia="仿宋" w:cs="仿宋"/>
          <w:b w:val="0"/>
          <w:color w:val="auto"/>
          <w:kern w:val="2"/>
          <w:sz w:val="32"/>
          <w:szCs w:val="28"/>
          <w:highlight w:val="none"/>
          <w:u w:val="none" w:color="auto"/>
        </w:rPr>
      </w:pPr>
      <w:r>
        <w:rPr>
          <w:rFonts w:hint="eastAsia" w:ascii="黑体" w:hAnsi="黑体" w:eastAsia="黑体" w:cs="黑体"/>
          <w:b w:val="0"/>
          <w:color w:val="auto"/>
          <w:kern w:val="2"/>
          <w:sz w:val="32"/>
          <w:szCs w:val="28"/>
          <w:highlight w:val="none"/>
          <w:u w:val="none" w:color="auto"/>
        </w:rPr>
        <w:br w:type="page"/>
      </w:r>
      <w:r>
        <w:rPr>
          <w:rFonts w:hint="eastAsia" w:ascii="黑体" w:hAnsi="黑体" w:eastAsia="黑体" w:cs="黑体"/>
          <w:b w:val="0"/>
          <w:color w:val="auto"/>
          <w:kern w:val="2"/>
          <w:sz w:val="32"/>
          <w:szCs w:val="28"/>
          <w:highlight w:val="none"/>
          <w:u w:val="none" w:color="auto"/>
        </w:rPr>
        <w:t>附件</w:t>
      </w:r>
      <w:r>
        <w:rPr>
          <w:rFonts w:hint="eastAsia" w:ascii="黑体" w:hAnsi="黑体" w:eastAsia="黑体" w:cs="黑体"/>
          <w:b w:val="0"/>
          <w:color w:val="auto"/>
          <w:kern w:val="2"/>
          <w:sz w:val="32"/>
          <w:szCs w:val="28"/>
          <w:highlight w:val="none"/>
          <w:u w:val="none" w:color="auto"/>
          <w:lang w:val="en-US" w:eastAsia="zh-CN"/>
        </w:rPr>
        <w:t>-</w:t>
      </w:r>
      <w:r>
        <w:rPr>
          <w:rFonts w:hint="eastAsia" w:ascii="黑体" w:hAnsi="黑体" w:eastAsia="黑体" w:cs="黑体"/>
          <w:b w:val="0"/>
          <w:color w:val="auto"/>
          <w:kern w:val="2"/>
          <w:sz w:val="32"/>
          <w:szCs w:val="28"/>
          <w:highlight w:val="none"/>
          <w:u w:val="none" w:color="auto"/>
        </w:rPr>
        <w:t>1</w:t>
      </w:r>
    </w:p>
    <w:p w14:paraId="321E8C7D">
      <w:pPr>
        <w:pStyle w:val="2"/>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356" w:lineRule="auto"/>
        <w:ind w:left="0" w:leftChars="0" w:right="0" w:rightChars="0" w:firstLine="0" w:firstLineChars="0"/>
        <w:jc w:val="center"/>
        <w:textAlignment w:val="auto"/>
        <w:outlineLvl w:val="0"/>
        <w:rPr>
          <w:rFonts w:hint="eastAsia" w:ascii="仿宋" w:hAnsi="仿宋" w:eastAsia="仿宋" w:cs="仿宋"/>
          <w:b w:val="0"/>
          <w:color w:val="auto"/>
          <w:sz w:val="44"/>
          <w:szCs w:val="44"/>
          <w:highlight w:val="none"/>
          <w:u w:val="none" w:color="auto"/>
        </w:rPr>
      </w:pPr>
      <w:r>
        <w:rPr>
          <w:rFonts w:hint="eastAsia" w:ascii="方正小标宋简体" w:hAnsi="方正小标宋简体" w:eastAsia="方正小标宋简体" w:cs="方正小标宋简体"/>
          <w:b w:val="0"/>
          <w:bCs/>
          <w:color w:val="auto"/>
          <w:spacing w:val="-11"/>
          <w:sz w:val="44"/>
          <w:szCs w:val="44"/>
          <w:highlight w:val="none"/>
          <w:u w:val="none" w:color="auto"/>
        </w:rPr>
        <w:t>广东省</w:t>
      </w:r>
      <w:r>
        <w:rPr>
          <w:rFonts w:hint="eastAsia" w:ascii="方正小标宋简体" w:hAnsi="方正小标宋简体" w:eastAsia="方正小标宋简体" w:cs="方正小标宋简体"/>
          <w:b w:val="0"/>
          <w:bCs/>
          <w:color w:val="auto"/>
          <w:spacing w:val="-11"/>
          <w:sz w:val="44"/>
          <w:szCs w:val="44"/>
          <w:highlight w:val="none"/>
          <w:u w:val="none" w:color="auto"/>
          <w:lang w:eastAsia="zh-CN"/>
        </w:rPr>
        <w:t>普通</w:t>
      </w:r>
      <w:r>
        <w:rPr>
          <w:rFonts w:hint="eastAsia" w:ascii="方正小标宋简体" w:hAnsi="方正小标宋简体" w:eastAsia="方正小标宋简体" w:cs="方正小标宋简体"/>
          <w:b w:val="0"/>
          <w:bCs/>
          <w:color w:val="auto"/>
          <w:spacing w:val="-11"/>
          <w:sz w:val="44"/>
          <w:szCs w:val="44"/>
          <w:highlight w:val="none"/>
          <w:u w:val="none" w:color="auto"/>
        </w:rPr>
        <w:t>高校本专科</w:t>
      </w:r>
      <w:r>
        <w:rPr>
          <w:rFonts w:hint="eastAsia" w:ascii="方正小标宋简体" w:hAnsi="方正小标宋简体" w:eastAsia="方正小标宋简体" w:cs="方正小标宋简体"/>
          <w:b w:val="0"/>
          <w:bCs/>
          <w:color w:val="auto"/>
          <w:spacing w:val="-11"/>
          <w:sz w:val="44"/>
          <w:szCs w:val="44"/>
          <w:highlight w:val="none"/>
          <w:u w:val="none" w:color="auto"/>
          <w:lang w:eastAsia="zh-CN"/>
        </w:rPr>
        <w:t>生</w:t>
      </w:r>
      <w:r>
        <w:rPr>
          <w:rFonts w:hint="eastAsia" w:ascii="方正小标宋简体" w:hAnsi="方正小标宋简体" w:eastAsia="方正小标宋简体" w:cs="方正小标宋简体"/>
          <w:b w:val="0"/>
          <w:bCs/>
          <w:color w:val="auto"/>
          <w:spacing w:val="-11"/>
          <w:sz w:val="44"/>
          <w:szCs w:val="44"/>
          <w:highlight w:val="none"/>
          <w:u w:val="none" w:color="auto"/>
        </w:rPr>
        <w:t>国家奖助学金</w:t>
      </w:r>
      <w:r>
        <w:rPr>
          <w:rFonts w:hint="eastAsia" w:ascii="方正小标宋简体" w:hAnsi="方正小标宋简体" w:eastAsia="方正小标宋简体" w:cs="方正小标宋简体"/>
          <w:b w:val="0"/>
          <w:bCs/>
          <w:color w:val="auto"/>
          <w:spacing w:val="-11"/>
          <w:sz w:val="44"/>
          <w:szCs w:val="44"/>
          <w:highlight w:val="none"/>
          <w:u w:val="none" w:color="auto"/>
          <w:lang w:eastAsia="zh-CN"/>
        </w:rPr>
        <w:t>实施细则</w:t>
      </w:r>
    </w:p>
    <w:p w14:paraId="5A444500">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rPr>
          <w:rFonts w:hint="eastAsia" w:ascii="仿宋" w:hAnsi="仿宋" w:eastAsia="仿宋" w:cs="仿宋"/>
          <w:b/>
          <w:bCs/>
          <w:color w:val="auto"/>
          <w:sz w:val="32"/>
          <w:szCs w:val="32"/>
          <w:highlight w:val="none"/>
          <w:u w:val="none" w:color="auto"/>
          <w:lang w:val="en-US" w:eastAsia="zh-CN"/>
        </w:rPr>
      </w:pPr>
    </w:p>
    <w:p w14:paraId="3755F571">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第一章 总则</w:t>
      </w:r>
    </w:p>
    <w:p w14:paraId="3213C5B2">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 xml:space="preserve">第一条 </w:t>
      </w:r>
      <w:r>
        <w:rPr>
          <w:rFonts w:hint="eastAsia" w:ascii="仿宋_GB2312" w:hAnsi="仿宋_GB2312" w:eastAsia="仿宋_GB2312" w:cs="仿宋_GB2312"/>
          <w:color w:val="auto"/>
          <w:sz w:val="32"/>
          <w:szCs w:val="32"/>
          <w:highlight w:val="none"/>
          <w:u w:val="none" w:color="auto"/>
        </w:rPr>
        <w:t>高校本专科</w:t>
      </w:r>
      <w:r>
        <w:rPr>
          <w:rFonts w:hint="eastAsia" w:ascii="仿宋_GB2312" w:hAnsi="仿宋_GB2312" w:eastAsia="仿宋_GB2312" w:cs="仿宋_GB2312"/>
          <w:color w:val="auto"/>
          <w:sz w:val="32"/>
          <w:szCs w:val="32"/>
          <w:highlight w:val="none"/>
          <w:u w:val="none" w:color="auto"/>
          <w:lang w:eastAsia="zh-CN"/>
        </w:rPr>
        <w:t>生</w:t>
      </w:r>
      <w:r>
        <w:rPr>
          <w:rFonts w:hint="eastAsia" w:ascii="仿宋_GB2312" w:hAnsi="仿宋_GB2312" w:eastAsia="仿宋_GB2312" w:cs="仿宋_GB2312"/>
          <w:color w:val="auto"/>
          <w:sz w:val="32"/>
          <w:szCs w:val="32"/>
          <w:highlight w:val="none"/>
          <w:u w:val="none" w:color="auto"/>
        </w:rPr>
        <w:t>国家奖助学金（下称国家奖助学金）包括国家奖学金、国家励志奖学金、国家助学金。</w:t>
      </w:r>
    </w:p>
    <w:p w14:paraId="5F286380">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 xml:space="preserve">第二条 </w:t>
      </w:r>
      <w:r>
        <w:rPr>
          <w:rFonts w:hint="eastAsia" w:ascii="仿宋_GB2312" w:hAnsi="仿宋_GB2312" w:eastAsia="仿宋_GB2312" w:cs="仿宋_GB2312"/>
          <w:color w:val="auto"/>
          <w:sz w:val="32"/>
          <w:szCs w:val="32"/>
          <w:highlight w:val="none"/>
          <w:u w:val="none" w:color="auto"/>
        </w:rPr>
        <w:t>国家奖助学金的资助对象为普通高校全日制本专科（含高职、第二学位）在校生（下称学生），其中，国家奖学金奖励对象为二年级及以上特别优秀的学生；国家励志奖学金奖励对象为二年级</w:t>
      </w:r>
      <w:r>
        <w:rPr>
          <w:rFonts w:hint="eastAsia" w:ascii="仿宋_GB2312" w:hAnsi="仿宋_GB2312" w:eastAsia="仿宋_GB2312" w:cs="仿宋_GB2312"/>
          <w:color w:val="auto"/>
          <w:sz w:val="32"/>
          <w:szCs w:val="32"/>
          <w:highlight w:val="none"/>
          <w:u w:val="none" w:color="auto"/>
          <w:lang w:eastAsia="zh-CN"/>
        </w:rPr>
        <w:t>及</w:t>
      </w:r>
      <w:r>
        <w:rPr>
          <w:rFonts w:hint="eastAsia" w:ascii="仿宋_GB2312" w:hAnsi="仿宋_GB2312" w:eastAsia="仿宋_GB2312" w:cs="仿宋_GB2312"/>
          <w:color w:val="auto"/>
          <w:sz w:val="32"/>
          <w:szCs w:val="32"/>
          <w:highlight w:val="none"/>
          <w:u w:val="none" w:color="auto"/>
        </w:rPr>
        <w:t>以上品学兼优的家庭经济困难学生；国家助学金资助对象为</w:t>
      </w:r>
      <w:r>
        <w:rPr>
          <w:rFonts w:hint="eastAsia" w:ascii="仿宋_GB2312" w:hAnsi="仿宋_GB2312" w:eastAsia="仿宋_GB2312" w:cs="仿宋_GB2312"/>
          <w:color w:val="auto"/>
          <w:sz w:val="32"/>
          <w:szCs w:val="32"/>
          <w:highlight w:val="none"/>
          <w:u w:val="none" w:color="auto"/>
          <w:lang w:eastAsia="zh-CN"/>
        </w:rPr>
        <w:t>正常学制内全日制在校生（含预科生）中的家庭经济困难学生和退役士兵学生</w:t>
      </w:r>
      <w:r>
        <w:rPr>
          <w:rFonts w:hint="eastAsia" w:ascii="仿宋_GB2312" w:hAnsi="仿宋_GB2312" w:eastAsia="仿宋_GB2312" w:cs="仿宋_GB2312"/>
          <w:color w:val="auto"/>
          <w:sz w:val="32"/>
          <w:szCs w:val="32"/>
          <w:highlight w:val="none"/>
          <w:u w:val="none" w:color="auto"/>
        </w:rPr>
        <w:t>。</w:t>
      </w:r>
    </w:p>
    <w:p w14:paraId="192C7D07">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三</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国家奖助学金按照公开、公平、公正的原则每学年评审一次。高校在开展国家奖助学金评审工作中，要对农林水地矿油核等国家需要的特殊学科专业学生予以适当倾斜。 </w:t>
      </w:r>
    </w:p>
    <w:p w14:paraId="3CC711ED">
      <w:pPr>
        <w:keepNext w:val="0"/>
        <w:keepLines w:val="0"/>
        <w:pageBreakBefore w:val="0"/>
        <w:widowControl w:val="0"/>
        <w:numPr>
          <w:ilvl w:val="0"/>
          <w:numId w:val="0"/>
        </w:numPr>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第四条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学金申请与评审工作由高校组织实施，实行学生申请，高校核实、评审（认定）、公示，高校发放奖助资金工作机制。高校要根据本办法的规定，制定本校实施办法，明确奖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对象、条件、标准、申请办法、评审程序和申诉渠道，实施办法应报送省教育厅</w:t>
      </w:r>
      <w:r>
        <w:rPr>
          <w:rFonts w:hint="eastAsia" w:ascii="仿宋_GB2312" w:hAnsi="仿宋_GB2312" w:eastAsia="仿宋_GB2312" w:cs="仿宋_GB2312"/>
          <w:color w:val="auto"/>
          <w:sz w:val="32"/>
          <w:szCs w:val="32"/>
          <w:highlight w:val="none"/>
          <w:u w:val="none" w:color="auto"/>
          <w:lang w:eastAsia="zh-CN"/>
        </w:rPr>
        <w:t>备案</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并</w:t>
      </w:r>
      <w:r>
        <w:rPr>
          <w:rFonts w:hint="eastAsia" w:ascii="仿宋_GB2312" w:hAnsi="仿宋_GB2312" w:eastAsia="仿宋_GB2312" w:cs="仿宋_GB2312"/>
          <w:color w:val="auto"/>
          <w:sz w:val="32"/>
          <w:szCs w:val="32"/>
          <w:highlight w:val="none"/>
          <w:u w:val="none" w:color="auto"/>
        </w:rPr>
        <w:t>在本校网站公开。</w:t>
      </w:r>
    </w:p>
    <w:p w14:paraId="07B5C4C2">
      <w:pPr>
        <w:pStyle w:val="9"/>
        <w:snapToGrid w:val="0"/>
        <w:spacing w:beforeLines="0" w:afterLines="0" w:line="356" w:lineRule="auto"/>
        <w:rPr>
          <w:rFonts w:hint="eastAsia"/>
          <w:highlight w:val="none"/>
          <w:u w:val="none" w:color="auto"/>
          <w:lang w:eastAsia="zh-CN"/>
        </w:rPr>
      </w:pPr>
    </w:p>
    <w:p w14:paraId="36AEB282">
      <w:pPr>
        <w:pStyle w:val="9"/>
        <w:snapToGrid w:val="0"/>
        <w:spacing w:beforeLines="0" w:afterLines="0" w:line="356" w:lineRule="auto"/>
        <w:rPr>
          <w:rFonts w:hint="eastAsia"/>
          <w:highlight w:val="none"/>
          <w:u w:val="none" w:color="auto"/>
          <w:lang w:eastAsia="zh-CN"/>
        </w:rPr>
      </w:pPr>
    </w:p>
    <w:p w14:paraId="078D56FD">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第二章</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b/>
          <w:bCs/>
          <w:color w:val="auto"/>
          <w:sz w:val="32"/>
          <w:szCs w:val="32"/>
          <w:highlight w:val="none"/>
          <w:u w:val="none" w:color="auto"/>
        </w:rPr>
        <w:t>名额分配</w:t>
      </w:r>
      <w:r>
        <w:rPr>
          <w:rFonts w:hint="eastAsia" w:ascii="仿宋_GB2312" w:hAnsi="仿宋_GB2312" w:eastAsia="仿宋_GB2312" w:cs="仿宋_GB2312"/>
          <w:b/>
          <w:bCs/>
          <w:color w:val="auto"/>
          <w:sz w:val="32"/>
          <w:szCs w:val="32"/>
          <w:highlight w:val="none"/>
          <w:u w:val="none" w:color="auto"/>
          <w:lang w:eastAsia="zh-CN"/>
        </w:rPr>
        <w:t>与资金下达</w:t>
      </w:r>
    </w:p>
    <w:p w14:paraId="17273D49">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五</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省教育厅根据教育部下达我省高校国家奖助学金的名额，提出各高校国家奖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学金名额分配方案。财政</w:t>
      </w:r>
      <w:r>
        <w:rPr>
          <w:rFonts w:hint="eastAsia" w:ascii="仿宋_GB2312" w:hAnsi="仿宋_GB2312" w:eastAsia="仿宋_GB2312" w:cs="仿宋_GB2312"/>
          <w:color w:val="auto"/>
          <w:sz w:val="32"/>
          <w:szCs w:val="32"/>
          <w:highlight w:val="none"/>
          <w:u w:val="none" w:color="auto"/>
          <w:lang w:val="en-US" w:eastAsia="zh-CN"/>
        </w:rPr>
        <w:t>部门根据教育部门提供方案下达资金</w:t>
      </w:r>
      <w:r>
        <w:rPr>
          <w:rFonts w:hint="eastAsia" w:ascii="仿宋_GB2312" w:hAnsi="仿宋_GB2312" w:eastAsia="仿宋_GB2312" w:cs="仿宋_GB2312"/>
          <w:color w:val="auto"/>
          <w:sz w:val="32"/>
          <w:szCs w:val="32"/>
          <w:highlight w:val="none"/>
          <w:u w:val="none" w:color="auto"/>
        </w:rPr>
        <w:t>。</w:t>
      </w:r>
    </w:p>
    <w:p w14:paraId="6F519B26">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国家奖助学金名额分配采用因素法，根据各高校上一学年在校学生人数、办学层次、办学水平、办学质量、专业设置、</w:t>
      </w:r>
      <w:r>
        <w:rPr>
          <w:rFonts w:hint="eastAsia" w:ascii="仿宋_GB2312" w:hAnsi="仿宋_GB2312" w:eastAsia="仿宋_GB2312" w:cs="仿宋_GB2312"/>
          <w:sz w:val="32"/>
          <w:szCs w:val="32"/>
          <w:highlight w:val="none"/>
          <w:u w:val="none" w:color="auto"/>
        </w:rPr>
        <w:t>国家奖助学金执行情况、</w:t>
      </w:r>
      <w:r>
        <w:rPr>
          <w:rFonts w:hint="eastAsia" w:ascii="仿宋_GB2312" w:hAnsi="仿宋_GB2312" w:eastAsia="仿宋_GB2312" w:cs="仿宋_GB2312"/>
          <w:color w:val="auto"/>
          <w:sz w:val="32"/>
          <w:szCs w:val="32"/>
          <w:highlight w:val="none"/>
          <w:u w:val="none" w:color="auto"/>
        </w:rPr>
        <w:t>校内学生资助资金提取和</w:t>
      </w:r>
      <w:r>
        <w:rPr>
          <w:rFonts w:hint="eastAsia" w:ascii="仿宋_GB2312" w:hAnsi="仿宋_GB2312" w:eastAsia="仿宋_GB2312" w:cs="仿宋_GB2312"/>
          <w:color w:val="auto"/>
          <w:sz w:val="32"/>
          <w:szCs w:val="32"/>
          <w:highlight w:val="none"/>
          <w:u w:val="none" w:color="auto"/>
          <w:lang w:eastAsia="zh-CN"/>
        </w:rPr>
        <w:t>使用</w:t>
      </w:r>
      <w:r>
        <w:rPr>
          <w:rFonts w:hint="eastAsia" w:ascii="仿宋_GB2312" w:hAnsi="仿宋_GB2312" w:eastAsia="仿宋_GB2312" w:cs="仿宋_GB2312"/>
          <w:color w:val="auto"/>
          <w:sz w:val="32"/>
          <w:szCs w:val="32"/>
          <w:highlight w:val="none"/>
          <w:u w:val="none" w:color="auto"/>
        </w:rPr>
        <w:t>情况、家庭经济困难学生</w:t>
      </w:r>
      <w:r>
        <w:rPr>
          <w:rFonts w:hint="eastAsia" w:ascii="仿宋_GB2312" w:hAnsi="仿宋_GB2312" w:eastAsia="仿宋_GB2312" w:cs="仿宋_GB2312"/>
          <w:color w:val="auto"/>
          <w:sz w:val="32"/>
          <w:szCs w:val="32"/>
          <w:highlight w:val="none"/>
          <w:u w:val="none" w:color="auto"/>
          <w:lang w:eastAsia="zh-CN"/>
        </w:rPr>
        <w:t>情况和学生资助工作绩效</w:t>
      </w:r>
      <w:r>
        <w:rPr>
          <w:rFonts w:hint="eastAsia" w:ascii="仿宋_GB2312" w:hAnsi="仿宋_GB2312" w:eastAsia="仿宋_GB2312" w:cs="仿宋_GB2312"/>
          <w:color w:val="auto"/>
          <w:sz w:val="32"/>
          <w:szCs w:val="32"/>
          <w:highlight w:val="none"/>
          <w:u w:val="none" w:color="auto"/>
        </w:rPr>
        <w:t>等因素确定。对办学水平较高的高校、以农林水地矿油核和理工等学科专业为主的高校予以</w:t>
      </w:r>
      <w:r>
        <w:rPr>
          <w:rFonts w:hint="eastAsia" w:ascii="仿宋_GB2312" w:hAnsi="仿宋_GB2312" w:eastAsia="仿宋_GB2312" w:cs="仿宋_GB2312"/>
          <w:color w:val="auto"/>
          <w:sz w:val="32"/>
          <w:szCs w:val="32"/>
          <w:highlight w:val="none"/>
          <w:u w:val="none" w:color="auto"/>
          <w:lang w:eastAsia="zh-CN"/>
        </w:rPr>
        <w:t>适当</w:t>
      </w:r>
      <w:r>
        <w:rPr>
          <w:rFonts w:hint="eastAsia" w:ascii="仿宋_GB2312" w:hAnsi="仿宋_GB2312" w:eastAsia="仿宋_GB2312" w:cs="仿宋_GB2312"/>
          <w:color w:val="auto"/>
          <w:sz w:val="32"/>
          <w:szCs w:val="32"/>
          <w:highlight w:val="none"/>
          <w:u w:val="none" w:color="auto"/>
        </w:rPr>
        <w:t>倾斜。</w:t>
      </w:r>
    </w:p>
    <w:p w14:paraId="221D162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p>
    <w:p w14:paraId="3EE1901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kern w:val="0"/>
          <w:sz w:val="32"/>
          <w:szCs w:val="32"/>
          <w:highlight w:val="none"/>
          <w:u w:val="none" w:color="auto"/>
          <w:lang w:val="en-US" w:eastAsia="zh-CN" w:bidi="ar"/>
        </w:rPr>
        <w:t>第三章 学生申请</w:t>
      </w:r>
    </w:p>
    <w:p w14:paraId="13049E43">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kern w:val="0"/>
          <w:sz w:val="32"/>
          <w:szCs w:val="32"/>
          <w:highlight w:val="none"/>
          <w:u w:val="none" w:color="auto"/>
          <w:lang w:val="en-US" w:eastAsia="zh-CN" w:bidi="ar"/>
        </w:rPr>
        <w:t xml:space="preserve"> </w:t>
      </w: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六</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eastAsia="zh-CN"/>
        </w:rPr>
        <w:t>申请</w:t>
      </w:r>
      <w:r>
        <w:rPr>
          <w:rFonts w:hint="eastAsia" w:ascii="仿宋_GB2312" w:hAnsi="仿宋_GB2312" w:eastAsia="仿宋_GB2312" w:cs="仿宋_GB2312"/>
          <w:color w:val="auto"/>
          <w:sz w:val="32"/>
          <w:szCs w:val="32"/>
          <w:highlight w:val="none"/>
          <w:u w:val="none" w:color="auto"/>
        </w:rPr>
        <w:t>国家奖助学金</w:t>
      </w:r>
      <w:r>
        <w:rPr>
          <w:rFonts w:hint="eastAsia" w:ascii="仿宋_GB2312" w:hAnsi="仿宋_GB2312" w:eastAsia="仿宋_GB2312" w:cs="仿宋_GB2312"/>
          <w:color w:val="auto"/>
          <w:sz w:val="32"/>
          <w:szCs w:val="32"/>
          <w:highlight w:val="none"/>
          <w:u w:val="none" w:color="auto"/>
          <w:lang w:eastAsia="zh-CN"/>
        </w:rPr>
        <w:t>应符合以下</w:t>
      </w:r>
      <w:r>
        <w:rPr>
          <w:rFonts w:hint="eastAsia" w:ascii="仿宋_GB2312" w:hAnsi="仿宋_GB2312" w:eastAsia="仿宋_GB2312" w:cs="仿宋_GB2312"/>
          <w:color w:val="auto"/>
          <w:sz w:val="32"/>
          <w:szCs w:val="32"/>
          <w:highlight w:val="none"/>
          <w:u w:val="none" w:color="auto"/>
        </w:rPr>
        <w:t>基本条件:</w:t>
      </w:r>
    </w:p>
    <w:p w14:paraId="2CDAEBF4">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（一）具有中华人民共和国国籍；</w:t>
      </w:r>
    </w:p>
    <w:p w14:paraId="75A3C809">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（二）热爱社会主义祖国，拥护中国共产党的领导；</w:t>
      </w:r>
    </w:p>
    <w:p w14:paraId="53972862">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（三）遵守宪法和法律，遵守学校规章制度；</w:t>
      </w:r>
    </w:p>
    <w:p w14:paraId="690C6799">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（四）诚实守信，道德品质优良</w:t>
      </w:r>
      <w:r>
        <w:rPr>
          <w:rFonts w:hint="eastAsia" w:ascii="仿宋_GB2312" w:hAnsi="仿宋_GB2312" w:eastAsia="仿宋_GB2312" w:cs="仿宋_GB2312"/>
          <w:color w:val="auto"/>
          <w:sz w:val="32"/>
          <w:szCs w:val="32"/>
          <w:highlight w:val="none"/>
          <w:u w:val="none" w:color="auto"/>
          <w:lang w:eastAsia="zh-CN"/>
        </w:rPr>
        <w:t>。</w:t>
      </w:r>
    </w:p>
    <w:p w14:paraId="03BC71AC">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color w:val="auto"/>
          <w:sz w:val="32"/>
          <w:szCs w:val="32"/>
          <w:highlight w:val="none"/>
          <w:u w:val="none" w:color="auto"/>
          <w:lang w:eastAsia="zh-CN"/>
        </w:rPr>
        <w:t>在此基础上</w:t>
      </w:r>
      <w:r>
        <w:rPr>
          <w:rFonts w:hint="eastAsia" w:ascii="仿宋_GB2312" w:hAnsi="仿宋_GB2312" w:eastAsia="仿宋_GB2312" w:cs="仿宋_GB2312"/>
          <w:color w:val="auto"/>
          <w:sz w:val="32"/>
          <w:szCs w:val="32"/>
          <w:highlight w:val="none"/>
          <w:u w:val="none" w:color="auto"/>
        </w:rPr>
        <w:t>，申请国家奖学金应同时符合</w:t>
      </w:r>
      <w:r>
        <w:rPr>
          <w:rFonts w:hint="eastAsia" w:ascii="仿宋_GB2312" w:hAnsi="仿宋_GB2312" w:eastAsia="仿宋_GB2312" w:cs="仿宋_GB2312"/>
          <w:color w:val="auto"/>
          <w:sz w:val="32"/>
          <w:szCs w:val="32"/>
          <w:highlight w:val="none"/>
          <w:u w:val="none" w:color="auto"/>
          <w:lang w:eastAsia="zh-CN"/>
        </w:rPr>
        <w:t>条件</w:t>
      </w:r>
      <w:r>
        <w:rPr>
          <w:rFonts w:hint="eastAsia" w:ascii="仿宋_GB2312" w:hAnsi="仿宋_GB2312" w:eastAsia="仿宋_GB2312" w:cs="仿宋_GB2312"/>
          <w:color w:val="auto"/>
          <w:sz w:val="32"/>
          <w:szCs w:val="32"/>
          <w:highlight w:val="none"/>
          <w:u w:val="none" w:color="auto"/>
        </w:rPr>
        <w:t>（五），申请国家励志奖学金应同时符合</w:t>
      </w:r>
      <w:r>
        <w:rPr>
          <w:rFonts w:hint="eastAsia" w:ascii="仿宋_GB2312" w:hAnsi="仿宋_GB2312" w:eastAsia="仿宋_GB2312" w:cs="仿宋_GB2312"/>
          <w:color w:val="auto"/>
          <w:sz w:val="32"/>
          <w:szCs w:val="32"/>
          <w:highlight w:val="none"/>
          <w:u w:val="none" w:color="auto"/>
          <w:lang w:eastAsia="zh-CN"/>
        </w:rPr>
        <w:t>条件</w:t>
      </w:r>
      <w:r>
        <w:rPr>
          <w:rFonts w:hint="eastAsia" w:ascii="仿宋_GB2312" w:hAnsi="仿宋_GB2312" w:eastAsia="仿宋_GB2312" w:cs="仿宋_GB2312"/>
          <w:color w:val="auto"/>
          <w:sz w:val="32"/>
          <w:szCs w:val="32"/>
          <w:highlight w:val="none"/>
          <w:u w:val="none" w:color="auto"/>
        </w:rPr>
        <w:t>（六）</w:t>
      </w:r>
      <w:r>
        <w:rPr>
          <w:rFonts w:hint="eastAsia" w:ascii="仿宋_GB2312" w:hAnsi="仿宋_GB2312" w:eastAsia="仿宋_GB2312" w:cs="仿宋_GB2312"/>
          <w:color w:val="auto"/>
          <w:sz w:val="32"/>
          <w:szCs w:val="32"/>
          <w:highlight w:val="none"/>
          <w:u w:val="none" w:color="auto"/>
          <w:lang w:eastAsia="zh-CN"/>
        </w:rPr>
        <w:t>和</w:t>
      </w:r>
      <w:r>
        <w:rPr>
          <w:rFonts w:hint="eastAsia" w:ascii="仿宋_GB2312" w:hAnsi="仿宋_GB2312" w:eastAsia="仿宋_GB2312" w:cs="仿宋_GB2312"/>
          <w:color w:val="auto"/>
          <w:sz w:val="32"/>
          <w:szCs w:val="32"/>
          <w:highlight w:val="none"/>
          <w:u w:val="none" w:color="auto"/>
        </w:rPr>
        <w:t>（七），申请国家助学金应同时符合</w:t>
      </w:r>
      <w:r>
        <w:rPr>
          <w:rFonts w:hint="eastAsia" w:ascii="仿宋_GB2312" w:hAnsi="仿宋_GB2312" w:eastAsia="仿宋_GB2312" w:cs="仿宋_GB2312"/>
          <w:color w:val="auto"/>
          <w:sz w:val="32"/>
          <w:szCs w:val="32"/>
          <w:highlight w:val="none"/>
          <w:u w:val="none" w:color="auto"/>
          <w:lang w:eastAsia="zh-CN"/>
        </w:rPr>
        <w:t>条件</w:t>
      </w:r>
      <w:r>
        <w:rPr>
          <w:rFonts w:hint="eastAsia" w:ascii="仿宋_GB2312" w:hAnsi="仿宋_GB2312" w:eastAsia="仿宋_GB2312" w:cs="仿宋_GB2312"/>
          <w:color w:val="auto"/>
          <w:sz w:val="32"/>
          <w:szCs w:val="32"/>
          <w:highlight w:val="none"/>
          <w:u w:val="none" w:color="auto"/>
        </w:rPr>
        <w:t>（七）</w:t>
      </w:r>
      <w:r>
        <w:rPr>
          <w:rFonts w:hint="eastAsia" w:ascii="仿宋_GB2312" w:hAnsi="仿宋_GB2312" w:eastAsia="仿宋_GB2312" w:cs="仿宋_GB2312"/>
          <w:color w:val="auto"/>
          <w:sz w:val="32"/>
          <w:szCs w:val="32"/>
          <w:highlight w:val="none"/>
          <w:u w:val="none" w:color="auto"/>
          <w:lang w:eastAsia="zh-CN"/>
        </w:rPr>
        <w:t>和</w:t>
      </w:r>
      <w:r>
        <w:rPr>
          <w:rFonts w:hint="eastAsia" w:ascii="仿宋_GB2312" w:hAnsi="仿宋_GB2312" w:eastAsia="仿宋_GB2312" w:cs="仿宋_GB2312"/>
          <w:color w:val="auto"/>
          <w:sz w:val="32"/>
          <w:szCs w:val="32"/>
          <w:highlight w:val="none"/>
          <w:u w:val="none" w:color="auto"/>
        </w:rPr>
        <w:t>（八）</w:t>
      </w:r>
      <w:r>
        <w:rPr>
          <w:rFonts w:hint="eastAsia" w:ascii="仿宋_GB2312" w:hAnsi="仿宋_GB2312" w:eastAsia="仿宋_GB2312" w:cs="仿宋_GB2312"/>
          <w:color w:val="auto"/>
          <w:sz w:val="32"/>
          <w:szCs w:val="32"/>
          <w:highlight w:val="none"/>
          <w:u w:val="none" w:color="auto"/>
          <w:lang w:eastAsia="zh-CN"/>
        </w:rPr>
        <w:t>，或</w:t>
      </w:r>
      <w:r>
        <w:rPr>
          <w:rFonts w:hint="eastAsia" w:ascii="仿宋_GB2312" w:hAnsi="仿宋_GB2312" w:eastAsia="仿宋_GB2312" w:cs="仿宋_GB2312"/>
          <w:color w:val="auto"/>
          <w:sz w:val="32"/>
          <w:szCs w:val="32"/>
          <w:highlight w:val="none"/>
          <w:u w:val="none" w:color="auto"/>
        </w:rPr>
        <w:t>符合</w:t>
      </w:r>
      <w:r>
        <w:rPr>
          <w:rFonts w:hint="eastAsia" w:ascii="仿宋_GB2312" w:hAnsi="仿宋_GB2312" w:eastAsia="仿宋_GB2312" w:cs="仿宋_GB2312"/>
          <w:color w:val="auto"/>
          <w:sz w:val="32"/>
          <w:szCs w:val="32"/>
          <w:highlight w:val="none"/>
          <w:u w:val="none" w:color="auto"/>
          <w:lang w:eastAsia="zh-CN"/>
        </w:rPr>
        <w:t>条件</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九</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具体如下：</w:t>
      </w:r>
    </w:p>
    <w:p w14:paraId="68D0C990">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（五）在校期间学习成绩优异，社会实践、创新能力、综合素质等方面特别突出；</w:t>
      </w:r>
    </w:p>
    <w:p w14:paraId="41FCEB86">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（六）评审学年度学习成绩排名和综合测评成绩排名均不低于前50%；</w:t>
      </w:r>
    </w:p>
    <w:p w14:paraId="40BA1F2C">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（七）家庭经济困难</w:t>
      </w:r>
      <w:r>
        <w:rPr>
          <w:rFonts w:hint="eastAsia" w:ascii="仿宋_GB2312" w:hAnsi="仿宋_GB2312" w:eastAsia="仿宋_GB2312" w:cs="仿宋_GB2312"/>
          <w:color w:val="auto"/>
          <w:sz w:val="32"/>
          <w:szCs w:val="32"/>
          <w:highlight w:val="none"/>
          <w:u w:val="none" w:color="auto"/>
          <w:lang w:eastAsia="zh-CN"/>
        </w:rPr>
        <w:t>，生活</w:t>
      </w:r>
      <w:r>
        <w:rPr>
          <w:rFonts w:hint="eastAsia" w:ascii="仿宋_GB2312" w:hAnsi="仿宋_GB2312" w:eastAsia="仿宋_GB2312" w:cs="仿宋_GB2312"/>
          <w:color w:val="auto"/>
          <w:sz w:val="32"/>
          <w:szCs w:val="32"/>
          <w:highlight w:val="none"/>
          <w:u w:val="none" w:color="auto"/>
          <w:lang w:val="en-US" w:eastAsia="zh-CN"/>
        </w:rPr>
        <w:t>俭</w:t>
      </w:r>
      <w:r>
        <w:rPr>
          <w:rFonts w:hint="eastAsia" w:ascii="仿宋_GB2312" w:hAnsi="仿宋_GB2312" w:eastAsia="仿宋_GB2312" w:cs="仿宋_GB2312"/>
          <w:color w:val="auto"/>
          <w:sz w:val="32"/>
          <w:szCs w:val="32"/>
          <w:highlight w:val="none"/>
          <w:u w:val="none" w:color="auto"/>
          <w:lang w:eastAsia="zh-CN"/>
        </w:rPr>
        <w:t>朴</w:t>
      </w:r>
      <w:r>
        <w:rPr>
          <w:rFonts w:hint="eastAsia" w:ascii="仿宋_GB2312" w:hAnsi="仿宋_GB2312" w:eastAsia="仿宋_GB2312" w:cs="仿宋_GB2312"/>
          <w:color w:val="auto"/>
          <w:sz w:val="32"/>
          <w:szCs w:val="32"/>
          <w:highlight w:val="none"/>
          <w:u w:val="none" w:color="auto"/>
        </w:rPr>
        <w:t>；</w:t>
      </w:r>
    </w:p>
    <w:p w14:paraId="7CE4173E">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color w:val="auto"/>
          <w:sz w:val="32"/>
          <w:szCs w:val="32"/>
          <w:highlight w:val="none"/>
          <w:u w:val="none" w:color="auto"/>
        </w:rPr>
        <w:t>（八）勤奋学习，积极上进</w:t>
      </w:r>
      <w:r>
        <w:rPr>
          <w:rFonts w:hint="eastAsia" w:ascii="仿宋_GB2312" w:hAnsi="仿宋_GB2312" w:eastAsia="仿宋_GB2312" w:cs="仿宋_GB2312"/>
          <w:color w:val="auto"/>
          <w:sz w:val="32"/>
          <w:szCs w:val="32"/>
          <w:highlight w:val="none"/>
          <w:u w:val="none" w:color="auto"/>
          <w:lang w:eastAsia="zh-CN"/>
        </w:rPr>
        <w:t>；</w:t>
      </w:r>
    </w:p>
    <w:p w14:paraId="6EA42A46">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firstLineChars="200"/>
        <w:textAlignment w:val="auto"/>
        <w:rPr>
          <w:rFonts w:hint="eastAsia"/>
          <w:highlight w:val="none"/>
          <w:u w:val="none" w:color="auto"/>
        </w:rPr>
      </w:pPr>
      <w:r>
        <w:rPr>
          <w:rFonts w:hint="eastAsia" w:ascii="仿宋_GB2312" w:hAnsi="仿宋_GB2312" w:eastAsia="仿宋_GB2312" w:cs="仿宋_GB2312"/>
          <w:color w:val="auto"/>
          <w:sz w:val="32"/>
          <w:szCs w:val="32"/>
          <w:highlight w:val="none"/>
          <w:u w:val="none" w:color="auto"/>
          <w:lang w:eastAsia="zh-CN"/>
        </w:rPr>
        <w:t>（九）退役士兵，就读本专科阶段。</w:t>
      </w:r>
    </w:p>
    <w:p w14:paraId="7823BF84">
      <w:pPr>
        <w:keepNext w:val="0"/>
        <w:keepLines w:val="0"/>
        <w:pageBreakBefore w:val="0"/>
        <w:widowControl w:val="0"/>
        <w:numPr>
          <w:ilvl w:val="0"/>
          <w:numId w:val="0"/>
        </w:numPr>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textAlignment w:val="auto"/>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sz w:val="32"/>
          <w:szCs w:val="32"/>
          <w:highlight w:val="none"/>
          <w:u w:val="none" w:color="auto"/>
          <w:lang w:eastAsia="zh-CN"/>
        </w:rPr>
        <w:t>第七条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Calibri" w:eastAsia="仿宋_GB2312" w:cs="仿宋_GB2312"/>
          <w:kern w:val="2"/>
          <w:sz w:val="32"/>
          <w:szCs w:val="32"/>
          <w:highlight w:val="none"/>
          <w:u w:val="none" w:color="auto"/>
          <w:lang w:val="en-US" w:eastAsia="zh-CN" w:bidi="ar"/>
        </w:rPr>
        <w:t>同一学年内，获得国家奖学金或国家励志奖学金的家庭经济困难学生可以同时申请并获得国家助学金，但学生在同一学年内不能同时获得国家奖学金和国家励志奖学金</w:t>
      </w:r>
      <w:r>
        <w:rPr>
          <w:rFonts w:hint="eastAsia" w:ascii="仿宋_GB2312" w:hAnsi="仿宋_GB2312" w:eastAsia="仿宋_GB2312" w:cs="仿宋_GB2312"/>
          <w:color w:val="auto"/>
          <w:sz w:val="32"/>
          <w:szCs w:val="32"/>
          <w:highlight w:val="none"/>
          <w:u w:val="none" w:color="auto"/>
        </w:rPr>
        <w:t>。</w:t>
      </w:r>
    </w:p>
    <w:p w14:paraId="2A1BE0C6">
      <w:pPr>
        <w:keepNext w:val="0"/>
        <w:keepLines w:val="0"/>
        <w:pageBreakBefore w:val="0"/>
        <w:widowControl w:val="0"/>
        <w:numPr>
          <w:ilvl w:val="0"/>
          <w:numId w:val="0"/>
        </w:numPr>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sz w:val="32"/>
          <w:szCs w:val="32"/>
          <w:highlight w:val="none"/>
          <w:u w:val="none" w:color="auto"/>
          <w:lang w:eastAsia="zh-CN"/>
        </w:rPr>
        <w:t>第八条</w:t>
      </w:r>
      <w:r>
        <w:rPr>
          <w:rFonts w:hint="eastAsia" w:ascii="仿宋_GB2312" w:hAnsi="仿宋_GB2312" w:eastAsia="仿宋_GB2312" w:cs="仿宋_GB2312"/>
          <w:color w:val="auto"/>
          <w:sz w:val="32"/>
          <w:szCs w:val="32"/>
          <w:highlight w:val="none"/>
          <w:u w:val="none" w:color="auto"/>
          <w:lang w:val="en-US" w:eastAsia="zh-CN"/>
        </w:rPr>
        <w:t xml:space="preserve"> 每学年开学后30日内</w:t>
      </w:r>
      <w:r>
        <w:rPr>
          <w:rFonts w:hint="eastAsia" w:ascii="仿宋_GB2312" w:hAnsi="仿宋_GB2312" w:eastAsia="仿宋_GB2312" w:cs="仿宋_GB2312"/>
          <w:color w:val="auto"/>
          <w:kern w:val="0"/>
          <w:sz w:val="32"/>
          <w:szCs w:val="32"/>
          <w:highlight w:val="none"/>
          <w:u w:val="none" w:color="auto"/>
          <w:lang w:val="en-US" w:eastAsia="zh-CN" w:bidi="ar"/>
        </w:rPr>
        <w:t>，学生向学校提出国家奖助学金申请，按规定办理相关申请手续。</w:t>
      </w:r>
    </w:p>
    <w:p w14:paraId="62E2A0BC">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p>
    <w:p w14:paraId="2A61C7E0">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第四章</w:t>
      </w:r>
      <w:r>
        <w:rPr>
          <w:rFonts w:hint="eastAsia" w:ascii="仿宋_GB2312" w:hAnsi="仿宋_GB2312" w:eastAsia="仿宋_GB2312" w:cs="仿宋_GB2312"/>
          <w:b/>
          <w:bCs/>
          <w:color w:val="auto"/>
          <w:sz w:val="32"/>
          <w:szCs w:val="32"/>
          <w:highlight w:val="none"/>
          <w:u w:val="none" w:color="auto"/>
          <w:lang w:val="en-US" w:eastAsia="zh-CN"/>
        </w:rPr>
        <w:t xml:space="preserve"> 学校审核</w:t>
      </w:r>
    </w:p>
    <w:p w14:paraId="6F2CDA4A">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九</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高校组织申请受理、评审、公示、资金发放等工作，对学生提供的相关佐证材料进行核实，</w:t>
      </w:r>
      <w:r>
        <w:rPr>
          <w:rFonts w:hint="eastAsia" w:ascii="仿宋_GB2312" w:hAnsi="仿宋_GB2312" w:eastAsia="仿宋_GB2312" w:cs="仿宋_GB2312"/>
          <w:color w:val="auto"/>
          <w:sz w:val="32"/>
          <w:szCs w:val="32"/>
          <w:highlight w:val="none"/>
          <w:u w:val="none" w:color="auto"/>
          <w:lang w:eastAsia="zh-CN"/>
        </w:rPr>
        <w:t>结合各院系在校生人数、家庭经济困难学生等级认定、专业设置、学生资助工作成效等情况，</w:t>
      </w:r>
      <w:r>
        <w:rPr>
          <w:rFonts w:hint="eastAsia" w:ascii="仿宋_GB2312" w:hAnsi="仿宋_GB2312" w:eastAsia="仿宋_GB2312" w:cs="仿宋_GB2312"/>
          <w:color w:val="auto"/>
          <w:sz w:val="32"/>
          <w:szCs w:val="32"/>
          <w:highlight w:val="none"/>
          <w:u w:val="none" w:color="auto"/>
        </w:rPr>
        <w:t>提出本校当年国家奖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学金获奖学生建议名单，报学校</w:t>
      </w:r>
      <w:r>
        <w:rPr>
          <w:rFonts w:hint="eastAsia" w:ascii="仿宋_GB2312" w:hAnsi="仿宋_GB2312" w:eastAsia="仿宋_GB2312" w:cs="仿宋_GB2312"/>
          <w:color w:val="auto"/>
          <w:sz w:val="32"/>
          <w:szCs w:val="32"/>
          <w:highlight w:val="none"/>
          <w:u w:val="none" w:color="auto"/>
          <w:lang w:eastAsia="zh-CN"/>
        </w:rPr>
        <w:t>评审委员会</w:t>
      </w:r>
      <w:r>
        <w:rPr>
          <w:rFonts w:hint="eastAsia" w:ascii="仿宋_GB2312" w:hAnsi="仿宋_GB2312" w:eastAsia="仿宋_GB2312" w:cs="仿宋_GB2312"/>
          <w:color w:val="auto"/>
          <w:sz w:val="32"/>
          <w:szCs w:val="32"/>
          <w:highlight w:val="none"/>
          <w:u w:val="none" w:color="auto"/>
        </w:rPr>
        <w:t>集体研究审定后，</w:t>
      </w:r>
      <w:r>
        <w:rPr>
          <w:rFonts w:hint="eastAsia" w:ascii="仿宋_GB2312" w:hAnsi="仿宋_GB2312" w:eastAsia="仿宋_GB2312" w:cs="仿宋_GB2312"/>
          <w:color w:val="auto"/>
          <w:sz w:val="32"/>
          <w:szCs w:val="32"/>
          <w:highlight w:val="none"/>
          <w:u w:val="none" w:color="auto"/>
          <w:lang w:eastAsia="zh-CN"/>
        </w:rPr>
        <w:t>在校内</w:t>
      </w:r>
      <w:r>
        <w:rPr>
          <w:rFonts w:hint="eastAsia" w:ascii="仿宋_GB2312" w:hAnsi="仿宋_GB2312" w:eastAsia="仿宋_GB2312" w:cs="仿宋_GB2312"/>
          <w:color w:val="auto"/>
          <w:sz w:val="32"/>
          <w:szCs w:val="32"/>
          <w:highlight w:val="none"/>
          <w:u w:val="none" w:color="auto"/>
        </w:rPr>
        <w:t>公示</w:t>
      </w:r>
      <w:r>
        <w:rPr>
          <w:rFonts w:hint="eastAsia" w:ascii="仿宋_GB2312" w:hAnsi="仿宋_GB2312" w:eastAsia="仿宋_GB2312" w:cs="仿宋_GB2312"/>
          <w:color w:val="auto"/>
          <w:sz w:val="32"/>
          <w:szCs w:val="32"/>
          <w:highlight w:val="none"/>
          <w:u w:val="none" w:color="auto"/>
          <w:lang w:val="en-US" w:eastAsia="zh-CN"/>
        </w:rPr>
        <w:t>5个工作日</w:t>
      </w:r>
      <w:r>
        <w:rPr>
          <w:rFonts w:hint="eastAsia" w:ascii="仿宋_GB2312" w:hAnsi="仿宋_GB2312" w:eastAsia="仿宋_GB2312" w:cs="仿宋_GB2312"/>
          <w:color w:val="auto"/>
          <w:sz w:val="32"/>
          <w:szCs w:val="32"/>
          <w:highlight w:val="none"/>
          <w:u w:val="none" w:color="auto"/>
        </w:rPr>
        <w:t>。</w:t>
      </w:r>
    </w:p>
    <w:p w14:paraId="55B981D7">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0"/>
        <w:jc w:val="both"/>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每年10月</w:t>
      </w:r>
      <w:r>
        <w:rPr>
          <w:rFonts w:hint="eastAsia" w:ascii="仿宋_GB2312" w:hAnsi="仿宋_GB2312" w:eastAsia="仿宋_GB2312" w:cs="仿宋_GB2312"/>
          <w:color w:val="auto"/>
          <w:sz w:val="32"/>
          <w:szCs w:val="32"/>
          <w:highlight w:val="none"/>
          <w:u w:val="none" w:color="auto"/>
          <w:lang w:val="en-US" w:eastAsia="zh-CN"/>
        </w:rPr>
        <w:t>15</w:t>
      </w:r>
      <w:r>
        <w:rPr>
          <w:rFonts w:hint="eastAsia" w:ascii="仿宋_GB2312" w:hAnsi="仿宋_GB2312" w:eastAsia="仿宋_GB2312" w:cs="仿宋_GB2312"/>
          <w:color w:val="auto"/>
          <w:sz w:val="32"/>
          <w:szCs w:val="32"/>
          <w:highlight w:val="none"/>
          <w:u w:val="none" w:color="auto"/>
        </w:rPr>
        <w:t>日前，各高校将</w:t>
      </w:r>
      <w:r>
        <w:rPr>
          <w:rFonts w:hint="eastAsia" w:ascii="仿宋_GB2312" w:hAnsi="仿宋_GB2312" w:eastAsia="仿宋_GB2312" w:cs="仿宋_GB2312"/>
          <w:color w:val="auto"/>
          <w:sz w:val="32"/>
          <w:szCs w:val="32"/>
          <w:highlight w:val="none"/>
          <w:u w:val="none" w:color="auto"/>
          <w:lang w:eastAsia="zh-CN"/>
        </w:rPr>
        <w:t>国家奖学金和国家励志奖学金建议名单，以及国家助学金受助名单</w:t>
      </w:r>
      <w:r>
        <w:rPr>
          <w:rFonts w:hint="eastAsia" w:ascii="仿宋_GB2312" w:hAnsi="仿宋_GB2312" w:eastAsia="仿宋_GB2312" w:cs="仿宋_GB2312"/>
          <w:color w:val="auto"/>
          <w:sz w:val="32"/>
          <w:szCs w:val="32"/>
          <w:highlight w:val="none"/>
          <w:u w:val="none" w:color="auto"/>
        </w:rPr>
        <w:t>报省教育厅，</w:t>
      </w:r>
      <w:r>
        <w:rPr>
          <w:rFonts w:hint="eastAsia" w:ascii="仿宋_GB2312" w:hAnsi="仿宋_GB2312" w:eastAsia="仿宋_GB2312" w:cs="仿宋_GB2312"/>
          <w:color w:val="auto"/>
          <w:sz w:val="32"/>
          <w:szCs w:val="32"/>
          <w:highlight w:val="none"/>
          <w:u w:val="none" w:color="auto"/>
          <w:lang w:eastAsia="zh-CN"/>
        </w:rPr>
        <w:t>并在</w:t>
      </w:r>
      <w:r>
        <w:rPr>
          <w:rFonts w:hint="eastAsia" w:ascii="仿宋_GB2312" w:hAnsi="仿宋_GB2312" w:eastAsia="仿宋_GB2312" w:cs="仿宋_GB2312"/>
          <w:sz w:val="32"/>
          <w:szCs w:val="32"/>
          <w:highlight w:val="none"/>
          <w:u w:val="none" w:color="auto"/>
        </w:rPr>
        <w:t>《国家奖学金评审系统》和</w:t>
      </w:r>
      <w:r>
        <w:rPr>
          <w:rFonts w:hint="eastAsia" w:ascii="仿宋_GB2312" w:hAnsi="仿宋_GB2312" w:eastAsia="仿宋_GB2312" w:cs="仿宋_GB2312"/>
          <w:color w:val="auto"/>
          <w:sz w:val="32"/>
          <w:szCs w:val="32"/>
          <w:highlight w:val="none"/>
          <w:u w:val="none" w:color="auto"/>
          <w:lang w:eastAsia="zh-CN"/>
        </w:rPr>
        <w:t>全国学生资助管理信息系统中录入有关信息</w:t>
      </w:r>
      <w:r>
        <w:rPr>
          <w:rFonts w:hint="eastAsia" w:ascii="仿宋_GB2312" w:hAnsi="仿宋_GB2312" w:eastAsia="仿宋_GB2312" w:cs="仿宋_GB2312"/>
          <w:color w:val="auto"/>
          <w:sz w:val="32"/>
          <w:szCs w:val="32"/>
          <w:highlight w:val="none"/>
          <w:u w:val="none" w:color="auto"/>
        </w:rPr>
        <w:t>。</w:t>
      </w:r>
    </w:p>
    <w:p w14:paraId="06524A2F">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第五章</w:t>
      </w:r>
      <w:r>
        <w:rPr>
          <w:rFonts w:hint="eastAsia" w:ascii="仿宋_GB2312" w:hAnsi="仿宋_GB2312" w:eastAsia="仿宋_GB2312" w:cs="仿宋_GB2312"/>
          <w:b/>
          <w:bCs/>
          <w:color w:val="auto"/>
          <w:sz w:val="32"/>
          <w:szCs w:val="32"/>
          <w:highlight w:val="none"/>
          <w:u w:val="none" w:color="auto"/>
          <w:lang w:val="en-US" w:eastAsia="zh-CN"/>
        </w:rPr>
        <w:t xml:space="preserve">  奖助学金发放</w:t>
      </w:r>
    </w:p>
    <w:p w14:paraId="61227B4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十一</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经批准获得国家奖学金和国家励志奖学金的学生，高校应于每年12月31日前，将</w:t>
      </w:r>
      <w:r>
        <w:rPr>
          <w:rFonts w:hint="eastAsia" w:ascii="仿宋_GB2312" w:hAnsi="仿宋_GB2312" w:eastAsia="仿宋_GB2312" w:cs="仿宋_GB2312"/>
          <w:color w:val="auto"/>
          <w:sz w:val="32"/>
          <w:szCs w:val="32"/>
          <w:highlight w:val="none"/>
          <w:u w:val="none" w:color="auto"/>
          <w:lang w:eastAsia="zh-CN"/>
        </w:rPr>
        <w:t>奖</w:t>
      </w:r>
      <w:r>
        <w:rPr>
          <w:rFonts w:hint="eastAsia" w:ascii="仿宋_GB2312" w:hAnsi="仿宋_GB2312" w:eastAsia="仿宋_GB2312" w:cs="仿宋_GB2312"/>
          <w:color w:val="auto"/>
          <w:sz w:val="32"/>
          <w:szCs w:val="32"/>
          <w:highlight w:val="none"/>
          <w:u w:val="none" w:color="auto"/>
        </w:rPr>
        <w:t>学金一次性发放给</w:t>
      </w:r>
      <w:r>
        <w:rPr>
          <w:rFonts w:hint="eastAsia" w:ascii="仿宋_GB2312" w:hAnsi="仿宋_GB2312" w:eastAsia="仿宋_GB2312" w:cs="仿宋_GB2312"/>
          <w:color w:val="auto"/>
          <w:sz w:val="32"/>
          <w:szCs w:val="32"/>
          <w:highlight w:val="none"/>
          <w:u w:val="none" w:color="auto"/>
          <w:lang w:eastAsia="zh-CN"/>
        </w:rPr>
        <w:t>获奖</w:t>
      </w:r>
      <w:r>
        <w:rPr>
          <w:rFonts w:hint="eastAsia" w:ascii="仿宋_GB2312" w:hAnsi="仿宋_GB2312" w:eastAsia="仿宋_GB2312" w:cs="仿宋_GB2312"/>
          <w:color w:val="auto"/>
          <w:sz w:val="32"/>
          <w:szCs w:val="32"/>
          <w:highlight w:val="none"/>
          <w:u w:val="none" w:color="auto"/>
        </w:rPr>
        <w:t>学生</w:t>
      </w:r>
      <w:r>
        <w:rPr>
          <w:rFonts w:hint="eastAsia" w:ascii="仿宋_GB2312" w:hAnsi="仿宋_GB2312" w:eastAsia="仿宋_GB2312" w:cs="仿宋_GB2312"/>
          <w:color w:val="auto"/>
          <w:sz w:val="32"/>
          <w:szCs w:val="32"/>
          <w:highlight w:val="none"/>
          <w:u w:val="none" w:color="auto"/>
          <w:lang w:eastAsia="zh-CN"/>
        </w:rPr>
        <w:t>，并记入学生学籍档案</w:t>
      </w:r>
      <w:r>
        <w:rPr>
          <w:rFonts w:hint="eastAsia" w:ascii="仿宋_GB2312" w:hAnsi="仿宋_GB2312" w:eastAsia="仿宋_GB2312" w:cs="仿宋_GB2312"/>
          <w:color w:val="auto"/>
          <w:sz w:val="32"/>
          <w:szCs w:val="32"/>
          <w:highlight w:val="none"/>
          <w:u w:val="none" w:color="auto"/>
        </w:rPr>
        <w:t>。国家助学金由高校按月发放到学生手中。</w:t>
      </w:r>
    </w:p>
    <w:p w14:paraId="1CBC57D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p>
    <w:p w14:paraId="5DD19D7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第六章  附则</w:t>
      </w:r>
    </w:p>
    <w:p w14:paraId="0A023F2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第十二条</w:t>
      </w:r>
      <w:r>
        <w:rPr>
          <w:rFonts w:hint="eastAsia" w:ascii="仿宋_GB2312" w:hAnsi="仿宋_GB2312" w:eastAsia="仿宋_GB2312" w:cs="仿宋_GB2312"/>
          <w:color w:val="auto"/>
          <w:kern w:val="0"/>
          <w:sz w:val="32"/>
          <w:szCs w:val="32"/>
          <w:highlight w:val="none"/>
          <w:u w:val="none" w:color="auto"/>
          <w:lang w:val="en-US" w:eastAsia="zh-CN" w:bidi="ar"/>
        </w:rPr>
        <w:t xml:space="preserve"> 申请但未获得资助的学生，高校应及时告知原因。</w:t>
      </w:r>
    </w:p>
    <w:p w14:paraId="2A3F1CC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第十三条</w:t>
      </w:r>
      <w:r>
        <w:rPr>
          <w:rFonts w:hint="eastAsia" w:ascii="仿宋_GB2312" w:hAnsi="仿宋_GB2312" w:eastAsia="仿宋_GB2312" w:cs="仿宋_GB2312"/>
          <w:color w:val="auto"/>
          <w:kern w:val="0"/>
          <w:sz w:val="32"/>
          <w:szCs w:val="32"/>
          <w:highlight w:val="none"/>
          <w:u w:val="none" w:color="auto"/>
          <w:lang w:val="en-US" w:eastAsia="zh-CN" w:bidi="ar"/>
        </w:rPr>
        <w:t xml:space="preserve"> 对于国家助学金名额不能覆盖的学生，由高校从校内学生资助资金按相应的标准给予资助。</w:t>
      </w:r>
    </w:p>
    <w:p w14:paraId="5BDD4D2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第十四条</w:t>
      </w:r>
      <w:r>
        <w:rPr>
          <w:rFonts w:hint="eastAsia" w:ascii="仿宋_GB2312" w:hAnsi="仿宋_GB2312" w:eastAsia="仿宋_GB2312" w:cs="仿宋_GB2312"/>
          <w:color w:val="auto"/>
          <w:kern w:val="0"/>
          <w:sz w:val="32"/>
          <w:szCs w:val="32"/>
          <w:highlight w:val="none"/>
          <w:u w:val="none" w:color="auto"/>
          <w:lang w:val="en-US" w:eastAsia="zh-CN" w:bidi="ar"/>
        </w:rPr>
        <w:t xml:space="preserve"> 退役士兵中的家庭经济困难学生，按就高不就低原则享受，高于国家助学金标准部分由学校从校内学生资助资金支出。</w:t>
      </w:r>
    </w:p>
    <w:p w14:paraId="64BE21C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0" w:leftChars="0" w:right="0" w:rightChars="0" w:firstLine="643" w:firstLineChars="200"/>
        <w:jc w:val="both"/>
        <w:textAlignment w:val="auto"/>
        <w:outlineLvl w:val="9"/>
        <w:rPr>
          <w:rFonts w:hint="default"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第十五条</w:t>
      </w:r>
      <w:r>
        <w:rPr>
          <w:rFonts w:hint="eastAsia" w:ascii="仿宋_GB2312" w:hAnsi="仿宋_GB2312" w:eastAsia="仿宋_GB2312" w:cs="仿宋_GB2312"/>
          <w:color w:val="auto"/>
          <w:kern w:val="0"/>
          <w:sz w:val="32"/>
          <w:szCs w:val="32"/>
          <w:highlight w:val="none"/>
          <w:u w:val="none" w:color="auto"/>
          <w:lang w:val="en-US" w:eastAsia="zh-CN" w:bidi="ar"/>
        </w:rPr>
        <w:t xml:space="preserve"> 本专科生在学制期限内，由于出国、疾病等原因办理保留学籍或休学等手续的，暂停对其发放国家助学金，待其恢复学籍后再行发放。超过基本修业年限的在校生不再享受国家助学金。</w:t>
      </w:r>
    </w:p>
    <w:p w14:paraId="3B30455D">
      <w:pPr>
        <w:snapToGrid w:val="0"/>
        <w:spacing w:beforeLines="0" w:afterLines="0" w:line="356" w:lineRule="auto"/>
        <w:ind w:left="0" w:leftChars="0"/>
        <w:rPr>
          <w:rFonts w:hint="eastAsia"/>
          <w:highlight w:val="none"/>
          <w:u w:val="none" w:color="auto"/>
        </w:rPr>
      </w:pPr>
      <w:r>
        <w:rPr>
          <w:rFonts w:hint="eastAsia" w:ascii="仿宋_GB2312" w:hAnsi="仿宋_GB2312" w:eastAsia="仿宋_GB2312" w:cs="仿宋_GB2312"/>
          <w:color w:val="auto"/>
          <w:sz w:val="32"/>
          <w:szCs w:val="32"/>
          <w:highlight w:val="none"/>
          <w:u w:val="none" w:color="auto"/>
        </w:rPr>
        <w:br w:type="page"/>
      </w: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-2</w:t>
      </w:r>
    </w:p>
    <w:p w14:paraId="6D3DD7BB">
      <w:pPr>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leftChars="0" w:right="0" w:rightChars="0" w:firstLine="0" w:firstLine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方正小标宋简体" w:hAnsi="方正小标宋简体" w:eastAsia="方正小标宋简体" w:cs="方正小标宋简体"/>
          <w:bCs/>
          <w:kern w:val="44"/>
          <w:sz w:val="44"/>
          <w:szCs w:val="44"/>
          <w:highlight w:val="none"/>
          <w:u w:val="none" w:color="auto"/>
        </w:rPr>
        <w:t>广东省普通高校研究生国家奖助学金实施细则</w:t>
      </w:r>
    </w:p>
    <w:p w14:paraId="348A6E95">
      <w:pPr>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leftChars="0" w:right="0" w:rightChars="0" w:firstLine="0" w:firstLineChars="0"/>
        <w:jc w:val="center"/>
        <w:textAlignment w:val="auto"/>
        <w:outlineLvl w:val="9"/>
        <w:rPr>
          <w:rFonts w:hint="eastAsia" w:ascii="仿宋_GB2312" w:hAnsi="仿宋_GB2312" w:eastAsia="仿宋_GB2312" w:cs="仿宋_GB2312"/>
          <w:b/>
          <w:bCs/>
          <w:color w:val="auto"/>
          <w:sz w:val="24"/>
          <w:szCs w:val="24"/>
          <w:highlight w:val="none"/>
          <w:u w:val="none" w:color="auto"/>
          <w:lang w:eastAsia="zh-CN"/>
        </w:rPr>
      </w:pPr>
    </w:p>
    <w:p w14:paraId="3865E4DA">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第一章</w:t>
      </w:r>
      <w:r>
        <w:rPr>
          <w:rFonts w:hint="eastAsia" w:ascii="仿宋_GB2312" w:hAnsi="仿宋_GB2312" w:eastAsia="仿宋_GB2312" w:cs="仿宋_GB2312"/>
          <w:b/>
          <w:bCs/>
          <w:color w:val="auto"/>
          <w:sz w:val="32"/>
          <w:szCs w:val="32"/>
          <w:highlight w:val="none"/>
          <w:u w:val="none" w:color="auto"/>
          <w:lang w:val="en-US" w:eastAsia="zh-CN"/>
        </w:rPr>
        <w:t xml:space="preserve">  总则</w:t>
      </w:r>
    </w:p>
    <w:p w14:paraId="6FD6704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第一条</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普通高校研究生是指纳入全国研究生招生计划，被我省研究生</w:t>
      </w:r>
      <w:r>
        <w:rPr>
          <w:rFonts w:hint="eastAsia" w:ascii="仿宋_GB2312" w:hAnsi="仿宋_GB2312" w:eastAsia="仿宋_GB2312" w:cs="仿宋_GB2312"/>
          <w:color w:val="auto"/>
          <w:sz w:val="32"/>
          <w:szCs w:val="32"/>
          <w:highlight w:val="none"/>
          <w:u w:val="none" w:color="auto"/>
          <w:lang w:eastAsia="zh-CN"/>
        </w:rPr>
        <w:t>培养</w:t>
      </w:r>
      <w:r>
        <w:rPr>
          <w:rFonts w:hint="eastAsia" w:ascii="仿宋_GB2312" w:hAnsi="仿宋_GB2312" w:eastAsia="仿宋_GB2312" w:cs="仿宋_GB2312"/>
          <w:color w:val="auto"/>
          <w:sz w:val="32"/>
          <w:szCs w:val="32"/>
          <w:highlight w:val="none"/>
          <w:u w:val="none" w:color="auto"/>
        </w:rPr>
        <w:t>单位（</w:t>
      </w:r>
      <w:r>
        <w:rPr>
          <w:rFonts w:hint="eastAsia" w:ascii="仿宋_GB2312" w:hAnsi="仿宋_GB2312" w:eastAsia="仿宋_GB2312" w:cs="仿宋_GB2312"/>
          <w:color w:val="auto"/>
          <w:sz w:val="32"/>
          <w:szCs w:val="32"/>
          <w:highlight w:val="none"/>
          <w:u w:val="none" w:color="auto"/>
          <w:lang w:eastAsia="zh-CN"/>
        </w:rPr>
        <w:t>含</w:t>
      </w:r>
      <w:r>
        <w:rPr>
          <w:rFonts w:hint="eastAsia" w:ascii="仿宋_GB2312" w:hAnsi="仿宋_GB2312" w:eastAsia="仿宋_GB2312" w:cs="仿宋_GB2312"/>
          <w:color w:val="auto"/>
          <w:sz w:val="32"/>
          <w:szCs w:val="32"/>
          <w:highlight w:val="none"/>
          <w:u w:val="none" w:color="auto"/>
        </w:rPr>
        <w:t>普通高校</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下</w:t>
      </w:r>
      <w:r>
        <w:rPr>
          <w:rFonts w:hint="eastAsia" w:ascii="仿宋_GB2312" w:hAnsi="仿宋_GB2312" w:eastAsia="仿宋_GB2312" w:cs="仿宋_GB2312"/>
          <w:color w:val="auto"/>
          <w:sz w:val="32"/>
          <w:szCs w:val="32"/>
          <w:highlight w:val="none"/>
          <w:u w:val="none" w:color="auto"/>
          <w:lang w:eastAsia="zh-CN"/>
        </w:rPr>
        <w:t>统</w:t>
      </w:r>
      <w:r>
        <w:rPr>
          <w:rFonts w:hint="eastAsia" w:ascii="仿宋_GB2312" w:hAnsi="仿宋_GB2312" w:eastAsia="仿宋_GB2312" w:cs="仿宋_GB2312"/>
          <w:color w:val="auto"/>
          <w:sz w:val="32"/>
          <w:szCs w:val="32"/>
          <w:highlight w:val="none"/>
          <w:u w:val="none" w:color="auto"/>
        </w:rPr>
        <w:t>称高校）录取就读的全日制研究生（下称研究生）。</w:t>
      </w:r>
    </w:p>
    <w:p w14:paraId="65755D3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 xml:space="preserve">第二条 </w:t>
      </w:r>
      <w:r>
        <w:rPr>
          <w:rFonts w:hint="eastAsia" w:ascii="仿宋_GB2312" w:hAnsi="仿宋_GB2312" w:eastAsia="仿宋_GB2312" w:cs="仿宋_GB2312"/>
          <w:color w:val="auto"/>
          <w:sz w:val="32"/>
          <w:szCs w:val="32"/>
          <w:highlight w:val="none"/>
          <w:u w:val="none" w:color="auto"/>
        </w:rPr>
        <w:t>高校研究生国家奖助学金包括国家奖学金、学业奖学金、国家助学金（下称国家奖助学金）。</w:t>
      </w:r>
    </w:p>
    <w:p w14:paraId="40C47E8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（一）国家奖学金，用于奖励表现优异的研究生，旨在发展中国特色研究生教育，促进研究生培养机制改革，提高研究生培养质量。</w:t>
      </w:r>
    </w:p>
    <w:p w14:paraId="21B004BA">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（二）学业奖学金，用于激励研究生勤奋学习、潜心科研、勇于创新、积极进取，支持研究生顺利完成学业。</w:t>
      </w:r>
    </w:p>
    <w:p w14:paraId="149AC2C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（三）国家助学金，用于资助</w:t>
      </w:r>
      <w:r>
        <w:rPr>
          <w:rFonts w:hint="eastAsia" w:ascii="仿宋_GB2312" w:hAnsi="仿宋_GB2312" w:eastAsia="仿宋_GB2312" w:cs="仿宋_GB2312"/>
          <w:color w:val="auto"/>
          <w:sz w:val="32"/>
          <w:szCs w:val="32"/>
          <w:highlight w:val="none"/>
          <w:u w:val="none" w:color="auto"/>
          <w:lang w:eastAsia="zh-CN"/>
        </w:rPr>
        <w:t>正常学制内就读且</w:t>
      </w:r>
      <w:r>
        <w:rPr>
          <w:rFonts w:hint="eastAsia" w:ascii="仿宋_GB2312" w:hAnsi="仿宋_GB2312" w:eastAsia="仿宋_GB2312" w:cs="仿宋_GB2312"/>
          <w:color w:val="auto"/>
          <w:sz w:val="32"/>
          <w:szCs w:val="32"/>
          <w:highlight w:val="none"/>
          <w:u w:val="none" w:color="auto"/>
        </w:rPr>
        <w:t>没有固定工资收入的全日制研究生，补助研究生基本生活支出。</w:t>
      </w:r>
    </w:p>
    <w:p w14:paraId="3B3CDA6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三</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研究生国家奖助学金实行学生申请，学校评审、公示、奖助学金发放等工作机制，由高校具体负责组织实施，每学年评审一次。高校应根据教育部、省教育厅相关规定，制定本单位国家奖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学金实施办法，建立健全与研究生规模和现有管理机构设置相适应的国家奖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学金评审组织机制。</w:t>
      </w:r>
    </w:p>
    <w:p w14:paraId="3AA4A368">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四</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高校国家奖助学金实施办法应包括以下内容：明确</w:t>
      </w:r>
    </w:p>
    <w:p w14:paraId="3940D051">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0" w:firstLineChars="0"/>
        <w:jc w:val="both"/>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eastAsia="zh-CN"/>
        </w:rPr>
        <w:t>资助</w:t>
      </w:r>
      <w:r>
        <w:rPr>
          <w:rFonts w:hint="eastAsia" w:ascii="仿宋_GB2312" w:hAnsi="仿宋_GB2312" w:eastAsia="仿宋_GB2312" w:cs="仿宋_GB2312"/>
          <w:color w:val="auto"/>
          <w:sz w:val="32"/>
          <w:szCs w:val="32"/>
          <w:highlight w:val="none"/>
          <w:u w:val="none" w:color="auto"/>
        </w:rPr>
        <w:t>对象、条件、标准、覆盖面、奖励等级（资助档次）、申请办法、评审程序和</w:t>
      </w:r>
      <w:r>
        <w:rPr>
          <w:rFonts w:hint="eastAsia" w:ascii="仿宋_GB2312" w:hAnsi="仿宋_GB2312" w:eastAsia="仿宋_GB2312" w:cs="仿宋_GB2312"/>
          <w:color w:val="auto"/>
          <w:sz w:val="32"/>
          <w:szCs w:val="32"/>
          <w:highlight w:val="none"/>
          <w:u w:val="none" w:color="auto"/>
          <w:lang w:eastAsia="zh-CN"/>
        </w:rPr>
        <w:t>办法、</w:t>
      </w:r>
      <w:r>
        <w:rPr>
          <w:rFonts w:hint="eastAsia" w:ascii="仿宋_GB2312" w:hAnsi="仿宋_GB2312" w:eastAsia="仿宋_GB2312" w:cs="仿宋_GB2312"/>
          <w:color w:val="auto"/>
          <w:sz w:val="32"/>
          <w:szCs w:val="32"/>
          <w:highlight w:val="none"/>
          <w:u w:val="none" w:color="auto"/>
        </w:rPr>
        <w:t>申诉渠道。实施办法应报省教育厅备案，并在本校网站对外公开。</w:t>
      </w:r>
    </w:p>
    <w:p w14:paraId="1A3CCB79">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p>
    <w:p w14:paraId="2510882E">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第二章  名额与奖助学金下达</w:t>
      </w:r>
    </w:p>
    <w:p w14:paraId="2A01FB1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五</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b w:val="0"/>
          <w:bCs w:val="0"/>
          <w:color w:val="auto"/>
          <w:sz w:val="32"/>
          <w:szCs w:val="32"/>
          <w:highlight w:val="none"/>
          <w:u w:val="none" w:color="auto"/>
          <w:lang w:val="en-US" w:eastAsia="zh-CN"/>
        </w:rPr>
        <w:t>省教育厅根据教育部下达我省研究生国家奖助学金的</w:t>
      </w:r>
      <w:r>
        <w:rPr>
          <w:rFonts w:hint="eastAsia" w:ascii="仿宋_GB2312" w:hAnsi="仿宋_GB2312" w:eastAsia="仿宋_GB2312" w:cs="仿宋_GB2312"/>
          <w:color w:val="auto"/>
          <w:sz w:val="32"/>
          <w:szCs w:val="32"/>
          <w:highlight w:val="none"/>
          <w:u w:val="none" w:color="auto"/>
          <w:lang w:eastAsia="zh-CN"/>
        </w:rPr>
        <w:t>名额</w:t>
      </w:r>
      <w:r>
        <w:rPr>
          <w:rFonts w:hint="eastAsia" w:ascii="仿宋_GB2312" w:hAnsi="仿宋_GB2312" w:eastAsia="仿宋_GB2312" w:cs="仿宋_GB2312"/>
          <w:color w:val="auto"/>
          <w:sz w:val="32"/>
          <w:szCs w:val="32"/>
          <w:highlight w:val="none"/>
          <w:u w:val="none" w:color="auto"/>
        </w:rPr>
        <w:t>，提出各高校国家奖学金名额</w:t>
      </w:r>
      <w:r>
        <w:rPr>
          <w:rFonts w:hint="eastAsia" w:ascii="仿宋_GB2312" w:hAnsi="仿宋_GB2312" w:eastAsia="仿宋_GB2312" w:cs="仿宋_GB2312"/>
          <w:color w:val="auto"/>
          <w:sz w:val="32"/>
          <w:szCs w:val="32"/>
          <w:highlight w:val="none"/>
          <w:u w:val="none" w:color="auto"/>
          <w:lang w:eastAsia="zh-CN"/>
        </w:rPr>
        <w:t>和资金</w:t>
      </w:r>
      <w:r>
        <w:rPr>
          <w:rFonts w:hint="eastAsia" w:ascii="仿宋_GB2312" w:hAnsi="仿宋_GB2312" w:eastAsia="仿宋_GB2312" w:cs="仿宋_GB2312"/>
          <w:color w:val="auto"/>
          <w:sz w:val="32"/>
          <w:szCs w:val="32"/>
          <w:highlight w:val="none"/>
          <w:u w:val="none" w:color="auto"/>
        </w:rPr>
        <w:t>分配方案，财政部门根据教育部门提供方案下达资金。</w:t>
      </w:r>
    </w:p>
    <w:p w14:paraId="48B1F0BA">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国家奖助学金名额分配采用因素法，根据各高校</w:t>
      </w:r>
      <w:r>
        <w:rPr>
          <w:rFonts w:hint="eastAsia" w:ascii="仿宋_GB2312" w:hAnsi="仿宋_GB2312" w:eastAsia="仿宋_GB2312" w:cs="仿宋_GB2312"/>
          <w:color w:val="auto"/>
          <w:sz w:val="32"/>
          <w:szCs w:val="32"/>
          <w:highlight w:val="none"/>
          <w:u w:val="none" w:color="auto"/>
          <w:lang w:eastAsia="zh-CN"/>
        </w:rPr>
        <w:t>上一学年</w:t>
      </w:r>
      <w:r>
        <w:rPr>
          <w:rFonts w:hint="eastAsia" w:ascii="仿宋_GB2312" w:hAnsi="仿宋_GB2312" w:eastAsia="仿宋_GB2312" w:cs="仿宋_GB2312"/>
          <w:color w:val="auto"/>
          <w:sz w:val="32"/>
          <w:szCs w:val="32"/>
          <w:highlight w:val="none"/>
          <w:u w:val="none" w:color="auto"/>
        </w:rPr>
        <w:t>在校研究生</w:t>
      </w:r>
      <w:r>
        <w:rPr>
          <w:rFonts w:hint="eastAsia" w:ascii="仿宋_GB2312" w:hAnsi="仿宋_GB2312" w:eastAsia="仿宋_GB2312" w:cs="仿宋_GB2312"/>
          <w:color w:val="auto"/>
          <w:sz w:val="32"/>
          <w:szCs w:val="32"/>
          <w:highlight w:val="none"/>
          <w:u w:val="none" w:color="auto"/>
          <w:lang w:eastAsia="zh-CN"/>
        </w:rPr>
        <w:t>人数、研究生</w:t>
      </w:r>
      <w:r>
        <w:rPr>
          <w:rFonts w:hint="eastAsia" w:ascii="仿宋_GB2312" w:hAnsi="仿宋_GB2312" w:eastAsia="仿宋_GB2312" w:cs="仿宋_GB2312"/>
          <w:color w:val="auto"/>
          <w:sz w:val="32"/>
          <w:szCs w:val="32"/>
          <w:highlight w:val="none"/>
          <w:u w:val="none" w:color="auto"/>
        </w:rPr>
        <w:t>规模、培养质量以及上一年度研究生国家奖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学金执行情况</w:t>
      </w:r>
      <w:r>
        <w:rPr>
          <w:rFonts w:hint="eastAsia" w:ascii="仿宋_GB2312" w:hAnsi="仿宋_GB2312" w:eastAsia="仿宋_GB2312" w:cs="仿宋_GB2312"/>
          <w:color w:val="auto"/>
          <w:sz w:val="30"/>
          <w:szCs w:val="30"/>
          <w:highlight w:val="none"/>
          <w:u w:val="none" w:color="auto"/>
          <w:lang w:eastAsia="zh-CN"/>
        </w:rPr>
        <w:t>和</w:t>
      </w:r>
      <w:r>
        <w:rPr>
          <w:rFonts w:hint="eastAsia" w:ascii="仿宋_GB2312" w:hAnsi="仿宋_GB2312" w:eastAsia="仿宋_GB2312" w:cs="仿宋_GB2312"/>
          <w:color w:val="auto"/>
          <w:sz w:val="32"/>
          <w:szCs w:val="32"/>
          <w:highlight w:val="none"/>
          <w:u w:val="none" w:color="auto"/>
          <w:lang w:eastAsia="zh-CN"/>
        </w:rPr>
        <w:t>资金结余等因素确定。</w:t>
      </w:r>
    </w:p>
    <w:p w14:paraId="0019E3A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六</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学业奖学金所需资金按高校隶属关系，分别由省财政、地市财政按一定比例予以支持。高校应按规定统筹利用财政拨款、</w:t>
      </w:r>
      <w:r>
        <w:rPr>
          <w:rFonts w:hint="eastAsia" w:ascii="仿宋_GB2312" w:hAnsi="仿宋_GB2312" w:eastAsia="仿宋_GB2312" w:cs="仿宋_GB2312"/>
          <w:color w:val="auto"/>
          <w:sz w:val="32"/>
          <w:szCs w:val="32"/>
          <w:highlight w:val="none"/>
          <w:u w:val="none" w:color="auto"/>
          <w:lang w:eastAsia="zh-CN"/>
        </w:rPr>
        <w:t>学校资金</w:t>
      </w:r>
      <w:r>
        <w:rPr>
          <w:rFonts w:hint="eastAsia" w:ascii="仿宋_GB2312" w:hAnsi="仿宋_GB2312" w:eastAsia="仿宋_GB2312" w:cs="仿宋_GB2312"/>
          <w:color w:val="auto"/>
          <w:sz w:val="32"/>
          <w:szCs w:val="32"/>
          <w:highlight w:val="none"/>
          <w:u w:val="none" w:color="auto"/>
        </w:rPr>
        <w:t>、社会捐赠等，奖励帮助表现良好的研究生更好地完成学业。</w:t>
      </w:r>
    </w:p>
    <w:p w14:paraId="0E65277D">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七</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高校分配研究生国家奖学金、学业奖学金名额时，应向基础学科和国家、广东亟需的学科（专业）倾斜。高校要统筹</w:t>
      </w:r>
      <w:r>
        <w:rPr>
          <w:rFonts w:hint="eastAsia" w:ascii="仿宋_GB2312" w:hAnsi="仿宋_GB2312" w:eastAsia="仿宋_GB2312" w:cs="仿宋_GB2312"/>
          <w:color w:val="auto"/>
          <w:sz w:val="32"/>
          <w:szCs w:val="32"/>
          <w:highlight w:val="none"/>
          <w:u w:val="none" w:color="auto"/>
          <w:lang w:eastAsia="zh-CN"/>
        </w:rPr>
        <w:t>做好</w:t>
      </w:r>
      <w:r>
        <w:rPr>
          <w:rFonts w:hint="eastAsia" w:ascii="仿宋_GB2312" w:hAnsi="仿宋_GB2312" w:eastAsia="仿宋_GB2312" w:cs="仿宋_GB2312"/>
          <w:color w:val="auto"/>
          <w:sz w:val="32"/>
          <w:szCs w:val="32"/>
          <w:highlight w:val="none"/>
          <w:u w:val="none" w:color="auto"/>
        </w:rPr>
        <w:t>研究生国家奖助</w:t>
      </w:r>
      <w:r>
        <w:rPr>
          <w:rFonts w:hint="eastAsia" w:ascii="仿宋_GB2312" w:hAnsi="仿宋_GB2312" w:eastAsia="仿宋_GB2312" w:cs="仿宋_GB2312"/>
          <w:color w:val="auto"/>
          <w:sz w:val="32"/>
          <w:szCs w:val="32"/>
          <w:highlight w:val="none"/>
          <w:u w:val="none" w:color="auto"/>
          <w:lang w:eastAsia="zh-CN"/>
        </w:rPr>
        <w:t>学</w:t>
      </w:r>
      <w:r>
        <w:rPr>
          <w:rFonts w:hint="eastAsia" w:ascii="仿宋_GB2312" w:hAnsi="仿宋_GB2312" w:eastAsia="仿宋_GB2312" w:cs="仿宋_GB2312"/>
          <w:color w:val="auto"/>
          <w:sz w:val="32"/>
          <w:szCs w:val="32"/>
          <w:highlight w:val="none"/>
          <w:u w:val="none" w:color="auto"/>
        </w:rPr>
        <w:t>金</w:t>
      </w:r>
      <w:r>
        <w:rPr>
          <w:rFonts w:hint="eastAsia" w:ascii="仿宋_GB2312" w:hAnsi="仿宋_GB2312" w:eastAsia="仿宋_GB2312" w:cs="仿宋_GB2312"/>
          <w:color w:val="auto"/>
          <w:sz w:val="32"/>
          <w:szCs w:val="32"/>
          <w:highlight w:val="none"/>
          <w:u w:val="none" w:color="auto"/>
          <w:lang w:eastAsia="zh-CN"/>
        </w:rPr>
        <w:t>的</w:t>
      </w:r>
      <w:r>
        <w:rPr>
          <w:rFonts w:hint="eastAsia" w:ascii="仿宋_GB2312" w:hAnsi="仿宋_GB2312" w:eastAsia="仿宋_GB2312" w:cs="仿宋_GB2312"/>
          <w:color w:val="auto"/>
          <w:sz w:val="32"/>
          <w:szCs w:val="32"/>
          <w:highlight w:val="none"/>
          <w:u w:val="none" w:color="auto"/>
        </w:rPr>
        <w:t>评审和发放</w:t>
      </w:r>
      <w:r>
        <w:rPr>
          <w:rFonts w:hint="eastAsia" w:ascii="仿宋_GB2312" w:hAnsi="仿宋_GB2312" w:eastAsia="仿宋_GB2312" w:cs="仿宋_GB2312"/>
          <w:color w:val="auto"/>
          <w:sz w:val="32"/>
          <w:szCs w:val="32"/>
          <w:highlight w:val="none"/>
          <w:u w:val="none" w:color="auto"/>
          <w:lang w:eastAsia="zh-CN"/>
        </w:rPr>
        <w:t>工作，合理确定</w:t>
      </w:r>
      <w:r>
        <w:rPr>
          <w:rFonts w:hint="eastAsia" w:ascii="仿宋_GB2312" w:hAnsi="仿宋_GB2312" w:eastAsia="仿宋_GB2312" w:cs="仿宋_GB2312"/>
          <w:color w:val="auto"/>
          <w:sz w:val="32"/>
          <w:szCs w:val="32"/>
          <w:highlight w:val="none"/>
          <w:u w:val="none" w:color="auto"/>
        </w:rPr>
        <w:t>奖励覆盖面、等级</w:t>
      </w:r>
      <w:r>
        <w:rPr>
          <w:rFonts w:hint="eastAsia" w:ascii="仿宋_GB2312" w:hAnsi="仿宋_GB2312" w:eastAsia="仿宋_GB2312" w:cs="仿宋_GB2312"/>
          <w:color w:val="auto"/>
          <w:sz w:val="32"/>
          <w:szCs w:val="32"/>
          <w:highlight w:val="none"/>
          <w:u w:val="none" w:color="auto"/>
          <w:lang w:eastAsia="zh-CN"/>
        </w:rPr>
        <w:t>和</w:t>
      </w:r>
      <w:r>
        <w:rPr>
          <w:rFonts w:hint="eastAsia" w:ascii="仿宋_GB2312" w:hAnsi="仿宋_GB2312" w:eastAsia="仿宋_GB2312" w:cs="仿宋_GB2312"/>
          <w:color w:val="auto"/>
          <w:sz w:val="32"/>
          <w:szCs w:val="32"/>
          <w:highlight w:val="none"/>
          <w:u w:val="none" w:color="auto"/>
        </w:rPr>
        <w:t>标准，充分发挥各类奖学金的激励作用。</w:t>
      </w:r>
    </w:p>
    <w:p w14:paraId="2A872DC6">
      <w:pPr>
        <w:pStyle w:val="9"/>
        <w:snapToGrid w:val="0"/>
        <w:spacing w:beforeLines="0" w:afterLines="0" w:line="356" w:lineRule="auto"/>
        <w:ind w:left="0" w:leftChars="0"/>
        <w:rPr>
          <w:rFonts w:hint="eastAsia"/>
          <w:highlight w:val="none"/>
          <w:u w:val="none" w:color="auto"/>
          <w:lang w:eastAsia="zh-CN"/>
        </w:rPr>
      </w:pPr>
    </w:p>
    <w:p w14:paraId="6207CFD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第三章</w:t>
      </w:r>
      <w:r>
        <w:rPr>
          <w:rFonts w:hint="eastAsia" w:ascii="仿宋_GB2312" w:hAnsi="仿宋_GB2312" w:eastAsia="仿宋_GB2312" w:cs="仿宋_GB2312"/>
          <w:b/>
          <w:bCs/>
          <w:color w:val="auto"/>
          <w:sz w:val="32"/>
          <w:szCs w:val="32"/>
          <w:highlight w:val="none"/>
          <w:u w:val="none" w:color="auto"/>
          <w:lang w:val="en-US" w:eastAsia="zh-CN"/>
        </w:rPr>
        <w:t xml:space="preserve">  学生申请</w:t>
      </w:r>
    </w:p>
    <w:p w14:paraId="045EB38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八</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研究生国家奖助学金基本申请条件：</w:t>
      </w:r>
    </w:p>
    <w:p w14:paraId="2E9BC04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（一）具有中华人民共和国国籍；</w:t>
      </w:r>
    </w:p>
    <w:p w14:paraId="6ECCE9B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（二）热爱社会主义祖国，拥护中国共产党的领导；</w:t>
      </w:r>
    </w:p>
    <w:p w14:paraId="5568156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（三）遵守宪法和法律，遵守研究生培养单位规章制度；</w:t>
      </w:r>
    </w:p>
    <w:p w14:paraId="63D2434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（四）诚实守信，道德品质优良；</w:t>
      </w:r>
    </w:p>
    <w:p w14:paraId="04592D3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（五）学习成绩优异，科研能力显著，发展潜力突出</w:t>
      </w:r>
      <w:r>
        <w:rPr>
          <w:rFonts w:hint="eastAsia" w:ascii="仿宋_GB2312" w:hAnsi="仿宋_GB2312" w:eastAsia="仿宋_GB2312" w:cs="仿宋_GB2312"/>
          <w:color w:val="auto"/>
          <w:sz w:val="32"/>
          <w:szCs w:val="32"/>
          <w:highlight w:val="none"/>
          <w:u w:val="none" w:color="auto"/>
          <w:lang w:eastAsia="zh-CN"/>
        </w:rPr>
        <w:t>；</w:t>
      </w:r>
    </w:p>
    <w:p w14:paraId="76A9CC6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（六）积极参与科学研究和社会实践</w:t>
      </w:r>
      <w:r>
        <w:rPr>
          <w:rFonts w:hint="eastAsia" w:ascii="仿宋_GB2312" w:hAnsi="仿宋_GB2312" w:eastAsia="仿宋_GB2312" w:cs="仿宋_GB2312"/>
          <w:color w:val="auto"/>
          <w:sz w:val="32"/>
          <w:szCs w:val="32"/>
          <w:highlight w:val="none"/>
          <w:u w:val="none" w:color="auto"/>
          <w:lang w:eastAsia="zh-CN"/>
        </w:rPr>
        <w:t>；</w:t>
      </w:r>
    </w:p>
    <w:p w14:paraId="02039C88">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（七）勤奋学习，积极上进</w:t>
      </w:r>
      <w:r>
        <w:rPr>
          <w:rFonts w:hint="eastAsia" w:ascii="仿宋_GB2312" w:hAnsi="仿宋_GB2312" w:eastAsia="仿宋_GB2312" w:cs="仿宋_GB2312"/>
          <w:color w:val="auto"/>
          <w:sz w:val="32"/>
          <w:szCs w:val="32"/>
          <w:highlight w:val="none"/>
          <w:u w:val="none" w:color="auto"/>
          <w:lang w:eastAsia="zh-CN"/>
        </w:rPr>
        <w:t>；</w:t>
      </w:r>
    </w:p>
    <w:p w14:paraId="42D6230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lang w:eastAsia="zh-CN"/>
        </w:rPr>
        <w:t>（八）无固定工资收入。</w:t>
      </w:r>
    </w:p>
    <w:p w14:paraId="742C164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其中，申请国家奖学金的，</w:t>
      </w:r>
      <w:r>
        <w:rPr>
          <w:rFonts w:hint="eastAsia" w:ascii="仿宋_GB2312" w:hAnsi="仿宋_GB2312" w:eastAsia="仿宋_GB2312" w:cs="仿宋_GB2312"/>
          <w:color w:val="auto"/>
          <w:sz w:val="32"/>
          <w:szCs w:val="32"/>
          <w:highlight w:val="none"/>
          <w:u w:val="none" w:color="auto"/>
          <w:lang w:eastAsia="zh-CN"/>
        </w:rPr>
        <w:t>应</w:t>
      </w:r>
      <w:r>
        <w:rPr>
          <w:rFonts w:hint="eastAsia" w:ascii="仿宋_GB2312" w:hAnsi="仿宋_GB2312" w:eastAsia="仿宋_GB2312" w:cs="仿宋_GB2312"/>
          <w:color w:val="auto"/>
          <w:sz w:val="32"/>
          <w:szCs w:val="32"/>
          <w:highlight w:val="none"/>
          <w:u w:val="none" w:color="auto"/>
        </w:rPr>
        <w:t>同时</w:t>
      </w:r>
      <w:r>
        <w:rPr>
          <w:rFonts w:hint="eastAsia" w:ascii="仿宋_GB2312" w:hAnsi="仿宋_GB2312" w:eastAsia="仿宋_GB2312" w:cs="仿宋_GB2312"/>
          <w:color w:val="auto"/>
          <w:sz w:val="32"/>
          <w:szCs w:val="32"/>
          <w:highlight w:val="none"/>
          <w:u w:val="none" w:color="auto"/>
          <w:lang w:eastAsia="zh-CN"/>
        </w:rPr>
        <w:t>符合</w:t>
      </w:r>
      <w:r>
        <w:rPr>
          <w:rFonts w:hint="eastAsia" w:ascii="仿宋_GB2312" w:hAnsi="仿宋_GB2312" w:eastAsia="仿宋_GB2312" w:cs="仿宋_GB2312"/>
          <w:color w:val="auto"/>
          <w:sz w:val="32"/>
          <w:szCs w:val="32"/>
          <w:highlight w:val="none"/>
          <w:u w:val="none" w:color="auto"/>
        </w:rPr>
        <w:t>条件（一）至（五）；申请学业奖学金的，</w:t>
      </w:r>
      <w:r>
        <w:rPr>
          <w:rFonts w:hint="eastAsia" w:ascii="仿宋_GB2312" w:hAnsi="仿宋_GB2312" w:eastAsia="仿宋_GB2312" w:cs="仿宋_GB2312"/>
          <w:color w:val="auto"/>
          <w:sz w:val="32"/>
          <w:szCs w:val="32"/>
          <w:highlight w:val="none"/>
          <w:u w:val="none" w:color="auto"/>
          <w:lang w:eastAsia="zh-CN"/>
        </w:rPr>
        <w:t>应</w:t>
      </w:r>
      <w:r>
        <w:rPr>
          <w:rFonts w:hint="eastAsia" w:ascii="仿宋_GB2312" w:hAnsi="仿宋_GB2312" w:eastAsia="仿宋_GB2312" w:cs="仿宋_GB2312"/>
          <w:color w:val="auto"/>
          <w:sz w:val="32"/>
          <w:szCs w:val="32"/>
          <w:highlight w:val="none"/>
          <w:u w:val="none" w:color="auto"/>
        </w:rPr>
        <w:t>同时</w:t>
      </w:r>
      <w:r>
        <w:rPr>
          <w:rFonts w:hint="eastAsia" w:ascii="仿宋_GB2312" w:hAnsi="仿宋_GB2312" w:eastAsia="仿宋_GB2312" w:cs="仿宋_GB2312"/>
          <w:color w:val="auto"/>
          <w:sz w:val="32"/>
          <w:szCs w:val="32"/>
          <w:highlight w:val="none"/>
          <w:u w:val="none" w:color="auto"/>
          <w:lang w:eastAsia="zh-CN"/>
        </w:rPr>
        <w:t>符合</w:t>
      </w:r>
      <w:r>
        <w:rPr>
          <w:rFonts w:hint="eastAsia" w:ascii="仿宋_GB2312" w:hAnsi="仿宋_GB2312" w:eastAsia="仿宋_GB2312" w:cs="仿宋_GB2312"/>
          <w:color w:val="auto"/>
          <w:sz w:val="32"/>
          <w:szCs w:val="32"/>
          <w:highlight w:val="none"/>
          <w:u w:val="none" w:color="auto"/>
        </w:rPr>
        <w:t>条件（一）至（四）和（六）；申请国家助学金的</w:t>
      </w:r>
      <w:r>
        <w:rPr>
          <w:rFonts w:hint="eastAsia" w:ascii="仿宋_GB2312" w:hAnsi="仿宋_GB2312" w:eastAsia="仿宋_GB2312" w:cs="仿宋_GB2312"/>
          <w:color w:val="auto"/>
          <w:sz w:val="32"/>
          <w:szCs w:val="32"/>
          <w:highlight w:val="none"/>
          <w:u w:val="none" w:color="auto"/>
          <w:lang w:eastAsia="zh-CN"/>
        </w:rPr>
        <w:t>，应</w:t>
      </w:r>
      <w:r>
        <w:rPr>
          <w:rFonts w:hint="eastAsia" w:ascii="仿宋_GB2312" w:hAnsi="仿宋_GB2312" w:eastAsia="仿宋_GB2312" w:cs="仿宋_GB2312"/>
          <w:color w:val="auto"/>
          <w:sz w:val="32"/>
          <w:szCs w:val="32"/>
          <w:highlight w:val="none"/>
          <w:u w:val="none" w:color="auto"/>
        </w:rPr>
        <w:t>同时</w:t>
      </w:r>
      <w:r>
        <w:rPr>
          <w:rFonts w:hint="eastAsia" w:ascii="仿宋_GB2312" w:hAnsi="仿宋_GB2312" w:eastAsia="仿宋_GB2312" w:cs="仿宋_GB2312"/>
          <w:color w:val="auto"/>
          <w:sz w:val="32"/>
          <w:szCs w:val="32"/>
          <w:highlight w:val="none"/>
          <w:u w:val="none" w:color="auto"/>
          <w:lang w:eastAsia="zh-CN"/>
        </w:rPr>
        <w:t>符合</w:t>
      </w:r>
      <w:r>
        <w:rPr>
          <w:rFonts w:hint="eastAsia" w:ascii="仿宋_GB2312" w:hAnsi="仿宋_GB2312" w:eastAsia="仿宋_GB2312" w:cs="仿宋_GB2312"/>
          <w:color w:val="auto"/>
          <w:sz w:val="32"/>
          <w:szCs w:val="32"/>
          <w:highlight w:val="none"/>
          <w:u w:val="none" w:color="auto"/>
        </w:rPr>
        <w:t>条件（一）至（四）和（七）</w:t>
      </w:r>
      <w:r>
        <w:rPr>
          <w:rFonts w:hint="eastAsia" w:ascii="仿宋_GB2312" w:hAnsi="仿宋_GB2312" w:eastAsia="仿宋_GB2312" w:cs="仿宋_GB2312"/>
          <w:color w:val="auto"/>
          <w:sz w:val="32"/>
          <w:szCs w:val="32"/>
          <w:highlight w:val="none"/>
          <w:u w:val="none" w:color="auto"/>
          <w:lang w:eastAsia="zh-CN"/>
        </w:rPr>
        <w:t>、（八）</w:t>
      </w:r>
      <w:r>
        <w:rPr>
          <w:rFonts w:hint="eastAsia" w:ascii="仿宋_GB2312" w:hAnsi="仿宋_GB2312" w:eastAsia="仿宋_GB2312" w:cs="仿宋_GB2312"/>
          <w:color w:val="auto"/>
          <w:sz w:val="32"/>
          <w:szCs w:val="32"/>
          <w:highlight w:val="none"/>
          <w:u w:val="none" w:color="auto"/>
        </w:rPr>
        <w:t>。</w:t>
      </w:r>
    </w:p>
    <w:p w14:paraId="0DD993CA">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0"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同一学年内，</w:t>
      </w:r>
      <w:r>
        <w:rPr>
          <w:rFonts w:hint="eastAsia" w:ascii="仿宋_GB2312" w:hAnsi="仿宋_GB2312" w:eastAsia="仿宋_GB2312" w:cs="仿宋_GB2312"/>
          <w:color w:val="auto"/>
          <w:sz w:val="32"/>
          <w:szCs w:val="32"/>
          <w:highlight w:val="none"/>
          <w:u w:val="none" w:color="auto"/>
          <w:lang w:eastAsia="zh-CN"/>
        </w:rPr>
        <w:t>符合条件的</w:t>
      </w:r>
      <w:r>
        <w:rPr>
          <w:rFonts w:hint="eastAsia" w:ascii="仿宋_GB2312" w:hAnsi="仿宋_GB2312" w:eastAsia="仿宋_GB2312" w:cs="仿宋_GB2312"/>
          <w:color w:val="auto"/>
          <w:sz w:val="32"/>
          <w:szCs w:val="32"/>
          <w:highlight w:val="none"/>
          <w:u w:val="none" w:color="auto"/>
        </w:rPr>
        <w:t>研究生可同时申请</w:t>
      </w:r>
      <w:r>
        <w:rPr>
          <w:rFonts w:hint="eastAsia" w:ascii="仿宋_GB2312" w:hAnsi="仿宋_GB2312" w:eastAsia="仿宋_GB2312" w:cs="仿宋_GB2312"/>
          <w:color w:val="auto"/>
          <w:sz w:val="32"/>
          <w:szCs w:val="32"/>
          <w:highlight w:val="none"/>
          <w:u w:val="none" w:color="auto"/>
          <w:lang w:eastAsia="zh-CN"/>
        </w:rPr>
        <w:t>并获得</w:t>
      </w:r>
      <w:r>
        <w:rPr>
          <w:rFonts w:hint="eastAsia" w:ascii="仿宋_GB2312" w:hAnsi="仿宋_GB2312" w:eastAsia="仿宋_GB2312" w:cs="仿宋_GB2312"/>
          <w:color w:val="auto"/>
          <w:sz w:val="32"/>
          <w:szCs w:val="32"/>
          <w:highlight w:val="none"/>
          <w:u w:val="none" w:color="auto"/>
        </w:rPr>
        <w:t>国家奖学金、学业奖学金、国家助学金。</w:t>
      </w:r>
    </w:p>
    <w:p w14:paraId="6433CE6E">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第九条</w:t>
      </w:r>
      <w:r>
        <w:rPr>
          <w:rFonts w:hint="eastAsia" w:ascii="仿宋_GB2312" w:hAnsi="仿宋_GB2312" w:eastAsia="仿宋_GB2312" w:cs="仿宋_GB2312"/>
          <w:color w:val="auto"/>
          <w:sz w:val="32"/>
          <w:szCs w:val="32"/>
          <w:highlight w:val="none"/>
          <w:u w:val="none" w:color="auto"/>
          <w:lang w:val="en-US" w:eastAsia="zh-CN"/>
        </w:rPr>
        <w:t xml:space="preserve"> 每学年开学后30日内</w:t>
      </w:r>
      <w:r>
        <w:rPr>
          <w:rFonts w:hint="eastAsia" w:ascii="仿宋_GB2312" w:hAnsi="仿宋_GB2312" w:eastAsia="仿宋_GB2312" w:cs="仿宋_GB2312"/>
          <w:color w:val="auto"/>
          <w:kern w:val="0"/>
          <w:sz w:val="32"/>
          <w:szCs w:val="32"/>
          <w:highlight w:val="none"/>
          <w:u w:val="none" w:color="auto"/>
          <w:lang w:val="en-US" w:eastAsia="zh-CN" w:bidi="ar"/>
        </w:rPr>
        <w:t>，学生向学校提出国家奖助学金申请，按规定办理相关申请手续。</w:t>
      </w:r>
    </w:p>
    <w:p w14:paraId="07808E6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0479E17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第四章</w:t>
      </w:r>
      <w:r>
        <w:rPr>
          <w:rFonts w:hint="eastAsia" w:ascii="仿宋_GB2312" w:hAnsi="仿宋_GB2312" w:eastAsia="仿宋_GB2312" w:cs="仿宋_GB2312"/>
          <w:b/>
          <w:bCs/>
          <w:color w:val="auto"/>
          <w:sz w:val="32"/>
          <w:szCs w:val="32"/>
          <w:highlight w:val="none"/>
          <w:u w:val="none" w:color="auto"/>
          <w:lang w:val="en-US" w:eastAsia="zh-CN"/>
        </w:rPr>
        <w:t xml:space="preserve"> 奖助学金评定</w:t>
      </w:r>
    </w:p>
    <w:p w14:paraId="3E72D5B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十</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研究生国家奖助学金评审工作坚持公开、公平、公正的原则，严格执行国家有关教育法规，杜绝弄虚作假。</w:t>
      </w:r>
    </w:p>
    <w:p w14:paraId="04A134F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kern w:val="2"/>
          <w:sz w:val="32"/>
          <w:szCs w:val="32"/>
          <w:highlight w:val="none"/>
          <w:u w:val="none" w:color="auto"/>
        </w:rPr>
      </w:pPr>
      <w:r>
        <w:rPr>
          <w:rFonts w:hint="eastAsia" w:ascii="仿宋_GB2312" w:hAnsi="仿宋_GB2312" w:eastAsia="仿宋_GB2312" w:cs="仿宋_GB2312"/>
          <w:b/>
          <w:bCs/>
          <w:color w:val="auto"/>
          <w:kern w:val="2"/>
          <w:sz w:val="32"/>
          <w:szCs w:val="32"/>
          <w:highlight w:val="none"/>
          <w:u w:val="none" w:color="auto"/>
        </w:rPr>
        <w:t>第</w:t>
      </w:r>
      <w:r>
        <w:rPr>
          <w:rFonts w:hint="eastAsia" w:ascii="仿宋_GB2312" w:hAnsi="仿宋_GB2312" w:eastAsia="仿宋_GB2312" w:cs="仿宋_GB2312"/>
          <w:b/>
          <w:bCs/>
          <w:color w:val="auto"/>
          <w:kern w:val="2"/>
          <w:sz w:val="32"/>
          <w:szCs w:val="32"/>
          <w:highlight w:val="none"/>
          <w:u w:val="none" w:color="auto"/>
          <w:lang w:eastAsia="zh-CN"/>
        </w:rPr>
        <w:t>十一</w:t>
      </w:r>
      <w:r>
        <w:rPr>
          <w:rFonts w:hint="eastAsia" w:ascii="仿宋_GB2312" w:hAnsi="仿宋_GB2312" w:eastAsia="仿宋_GB2312" w:cs="仿宋_GB2312"/>
          <w:b/>
          <w:bCs/>
          <w:color w:val="auto"/>
          <w:kern w:val="2"/>
          <w:sz w:val="32"/>
          <w:szCs w:val="32"/>
          <w:highlight w:val="none"/>
          <w:u w:val="none" w:color="auto"/>
        </w:rPr>
        <w:t>条</w:t>
      </w:r>
      <w:r>
        <w:rPr>
          <w:rFonts w:hint="eastAsia" w:ascii="仿宋_GB2312" w:hAnsi="仿宋_GB2312" w:eastAsia="仿宋_GB2312" w:cs="仿宋_GB2312"/>
          <w:b/>
          <w:bCs/>
          <w:color w:val="auto"/>
          <w:kern w:val="2"/>
          <w:sz w:val="32"/>
          <w:szCs w:val="32"/>
          <w:highlight w:val="none"/>
          <w:u w:val="none" w:color="auto"/>
          <w:lang w:val="en-US" w:eastAsia="zh-CN"/>
        </w:rPr>
        <w:t xml:space="preserve"> </w:t>
      </w:r>
      <w:r>
        <w:rPr>
          <w:rFonts w:hint="eastAsia" w:ascii="仿宋_GB2312" w:hAnsi="仿宋_GB2312" w:eastAsia="仿宋_GB2312" w:cs="仿宋_GB2312"/>
          <w:color w:val="auto"/>
          <w:kern w:val="2"/>
          <w:sz w:val="32"/>
          <w:szCs w:val="32"/>
          <w:highlight w:val="none"/>
          <w:u w:val="none" w:color="auto"/>
          <w:lang w:eastAsia="zh-CN"/>
        </w:rPr>
        <w:t>高校</w:t>
      </w:r>
      <w:r>
        <w:rPr>
          <w:rFonts w:hint="eastAsia" w:ascii="仿宋_GB2312" w:hAnsi="仿宋_GB2312" w:eastAsia="仿宋_GB2312" w:cs="仿宋_GB2312"/>
          <w:color w:val="auto"/>
          <w:kern w:val="2"/>
          <w:sz w:val="32"/>
          <w:szCs w:val="32"/>
          <w:highlight w:val="none"/>
          <w:u w:val="none" w:color="auto"/>
        </w:rPr>
        <w:t>应成立国家奖学金</w:t>
      </w:r>
      <w:r>
        <w:rPr>
          <w:rFonts w:hint="eastAsia" w:ascii="仿宋_GB2312" w:hAnsi="仿宋_GB2312" w:eastAsia="仿宋_GB2312" w:cs="仿宋_GB2312"/>
          <w:color w:val="auto"/>
          <w:kern w:val="2"/>
          <w:sz w:val="32"/>
          <w:szCs w:val="32"/>
          <w:highlight w:val="none"/>
          <w:u w:val="none" w:color="auto"/>
          <w:lang w:eastAsia="zh-CN"/>
        </w:rPr>
        <w:t>和学业奖学金</w:t>
      </w:r>
      <w:r>
        <w:rPr>
          <w:rFonts w:hint="eastAsia" w:ascii="仿宋_GB2312" w:hAnsi="仿宋_GB2312" w:eastAsia="仿宋_GB2312" w:cs="仿宋_GB2312"/>
          <w:color w:val="auto"/>
          <w:kern w:val="2"/>
          <w:sz w:val="32"/>
          <w:szCs w:val="32"/>
          <w:highlight w:val="none"/>
          <w:u w:val="none" w:color="auto"/>
        </w:rPr>
        <w:t>评审领导小组，由</w:t>
      </w:r>
      <w:r>
        <w:rPr>
          <w:rFonts w:hint="eastAsia" w:ascii="仿宋_GB2312" w:hAnsi="仿宋_GB2312" w:eastAsia="仿宋_GB2312" w:cs="仿宋_GB2312"/>
          <w:color w:val="auto"/>
          <w:kern w:val="2"/>
          <w:sz w:val="32"/>
          <w:szCs w:val="32"/>
          <w:highlight w:val="none"/>
          <w:u w:val="none" w:color="auto"/>
          <w:lang w:eastAsia="zh-CN"/>
        </w:rPr>
        <w:t>单位</w:t>
      </w:r>
      <w:r>
        <w:rPr>
          <w:rFonts w:hint="eastAsia" w:ascii="仿宋_GB2312" w:hAnsi="仿宋_GB2312" w:eastAsia="仿宋_GB2312" w:cs="仿宋_GB2312"/>
          <w:color w:val="auto"/>
          <w:kern w:val="2"/>
          <w:sz w:val="32"/>
          <w:szCs w:val="32"/>
          <w:highlight w:val="none"/>
          <w:u w:val="none" w:color="auto"/>
        </w:rPr>
        <w:t>主管领导、相关职能部门负责人、研究生导师代表等组成。评审领导小组负责制定</w:t>
      </w:r>
      <w:r>
        <w:rPr>
          <w:rFonts w:hint="eastAsia" w:ascii="仿宋_GB2312" w:hAnsi="仿宋_GB2312" w:eastAsia="仿宋_GB2312" w:cs="仿宋_GB2312"/>
          <w:color w:val="auto"/>
          <w:kern w:val="2"/>
          <w:sz w:val="32"/>
          <w:szCs w:val="32"/>
          <w:highlight w:val="none"/>
          <w:u w:val="none" w:color="auto"/>
          <w:lang w:eastAsia="zh-CN"/>
        </w:rPr>
        <w:t>本单位</w:t>
      </w:r>
      <w:r>
        <w:rPr>
          <w:rFonts w:hint="eastAsia" w:ascii="仿宋_GB2312" w:hAnsi="仿宋_GB2312" w:eastAsia="仿宋_GB2312" w:cs="仿宋_GB2312"/>
          <w:color w:val="auto"/>
          <w:kern w:val="2"/>
          <w:sz w:val="32"/>
          <w:szCs w:val="32"/>
          <w:highlight w:val="none"/>
          <w:u w:val="none" w:color="auto"/>
        </w:rPr>
        <w:t>国家奖学金评审实施</w:t>
      </w:r>
      <w:r>
        <w:rPr>
          <w:rFonts w:hint="eastAsia" w:ascii="仿宋_GB2312" w:hAnsi="仿宋_GB2312" w:eastAsia="仿宋_GB2312" w:cs="仿宋_GB2312"/>
          <w:color w:val="auto"/>
          <w:kern w:val="2"/>
          <w:sz w:val="32"/>
          <w:szCs w:val="32"/>
          <w:highlight w:val="none"/>
          <w:u w:val="none" w:color="auto"/>
          <w:lang w:eastAsia="zh-CN"/>
        </w:rPr>
        <w:t>办法</w:t>
      </w:r>
      <w:r>
        <w:rPr>
          <w:rFonts w:hint="eastAsia" w:ascii="仿宋_GB2312" w:hAnsi="仿宋_GB2312" w:eastAsia="仿宋_GB2312" w:cs="仿宋_GB2312"/>
          <w:color w:val="auto"/>
          <w:kern w:val="2"/>
          <w:sz w:val="32"/>
          <w:szCs w:val="32"/>
          <w:highlight w:val="none"/>
          <w:u w:val="none" w:color="auto"/>
        </w:rPr>
        <w:t>；制定名额分配方案；统筹领导、协调、监督本校评审工作；裁决学生对评审结果的申诉；指定有关部门统一保存国家奖学金</w:t>
      </w:r>
      <w:r>
        <w:rPr>
          <w:rFonts w:hint="eastAsia" w:ascii="仿宋_GB2312" w:hAnsi="仿宋_GB2312" w:eastAsia="仿宋_GB2312" w:cs="仿宋_GB2312"/>
          <w:color w:val="auto"/>
          <w:kern w:val="2"/>
          <w:sz w:val="32"/>
          <w:szCs w:val="32"/>
          <w:highlight w:val="none"/>
          <w:u w:val="none" w:color="auto"/>
          <w:lang w:eastAsia="zh-CN"/>
        </w:rPr>
        <w:t>和学业奖学金</w:t>
      </w:r>
      <w:r>
        <w:rPr>
          <w:rFonts w:hint="eastAsia" w:ascii="仿宋_GB2312" w:hAnsi="仿宋_GB2312" w:eastAsia="仿宋_GB2312" w:cs="仿宋_GB2312"/>
          <w:color w:val="auto"/>
          <w:kern w:val="2"/>
          <w:sz w:val="32"/>
          <w:szCs w:val="32"/>
          <w:highlight w:val="none"/>
          <w:u w:val="none" w:color="auto"/>
        </w:rPr>
        <w:t>评审资料。</w:t>
      </w:r>
    </w:p>
    <w:p w14:paraId="48D35D30">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kern w:val="2"/>
          <w:sz w:val="32"/>
          <w:szCs w:val="32"/>
          <w:highlight w:val="none"/>
          <w:u w:val="none" w:color="auto"/>
        </w:rPr>
      </w:pPr>
      <w:r>
        <w:rPr>
          <w:rFonts w:hint="eastAsia" w:ascii="仿宋_GB2312" w:hAnsi="仿宋_GB2312" w:eastAsia="仿宋_GB2312" w:cs="仿宋_GB2312"/>
          <w:b/>
          <w:bCs/>
          <w:color w:val="auto"/>
          <w:kern w:val="2"/>
          <w:sz w:val="32"/>
          <w:szCs w:val="32"/>
          <w:highlight w:val="none"/>
          <w:u w:val="none" w:color="auto"/>
        </w:rPr>
        <w:t>第</w:t>
      </w:r>
      <w:r>
        <w:rPr>
          <w:rFonts w:hint="eastAsia" w:ascii="仿宋_GB2312" w:hAnsi="仿宋_GB2312" w:eastAsia="仿宋_GB2312" w:cs="仿宋_GB2312"/>
          <w:b/>
          <w:bCs/>
          <w:color w:val="auto"/>
          <w:kern w:val="2"/>
          <w:sz w:val="32"/>
          <w:szCs w:val="32"/>
          <w:highlight w:val="none"/>
          <w:u w:val="none" w:color="auto"/>
          <w:lang w:eastAsia="zh-CN"/>
        </w:rPr>
        <w:t>十二</w:t>
      </w:r>
      <w:r>
        <w:rPr>
          <w:rFonts w:hint="eastAsia" w:ascii="仿宋_GB2312" w:hAnsi="仿宋_GB2312" w:eastAsia="仿宋_GB2312" w:cs="仿宋_GB2312"/>
          <w:b/>
          <w:bCs/>
          <w:color w:val="auto"/>
          <w:kern w:val="2"/>
          <w:sz w:val="32"/>
          <w:szCs w:val="32"/>
          <w:highlight w:val="none"/>
          <w:u w:val="none" w:color="auto"/>
        </w:rPr>
        <w:t>条</w:t>
      </w:r>
      <w:r>
        <w:rPr>
          <w:rFonts w:hint="eastAsia" w:ascii="仿宋_GB2312" w:hAnsi="仿宋_GB2312" w:eastAsia="仿宋_GB2312" w:cs="仿宋_GB2312"/>
          <w:color w:val="auto"/>
          <w:kern w:val="2"/>
          <w:sz w:val="32"/>
          <w:szCs w:val="32"/>
          <w:highlight w:val="none"/>
          <w:u w:val="none" w:color="auto"/>
        </w:rPr>
        <w:t xml:space="preserve"> </w:t>
      </w:r>
      <w:r>
        <w:rPr>
          <w:rFonts w:hint="eastAsia" w:ascii="仿宋_GB2312" w:hAnsi="仿宋_GB2312" w:eastAsia="仿宋_GB2312" w:cs="仿宋_GB2312"/>
          <w:color w:val="auto"/>
          <w:kern w:val="2"/>
          <w:sz w:val="32"/>
          <w:szCs w:val="32"/>
          <w:highlight w:val="none"/>
          <w:u w:val="none" w:color="auto"/>
          <w:lang w:eastAsia="zh-CN"/>
        </w:rPr>
        <w:t>高校</w:t>
      </w:r>
      <w:r>
        <w:rPr>
          <w:rFonts w:hint="eastAsia" w:ascii="仿宋_GB2312" w:hAnsi="仿宋_GB2312" w:eastAsia="仿宋_GB2312" w:cs="仿宋_GB2312"/>
          <w:color w:val="auto"/>
          <w:kern w:val="2"/>
          <w:sz w:val="32"/>
          <w:szCs w:val="32"/>
          <w:highlight w:val="none"/>
          <w:u w:val="none" w:color="auto"/>
        </w:rPr>
        <w:t>下设的基层单位（院、系、所、中心）应成立研究生国家奖学金</w:t>
      </w:r>
      <w:r>
        <w:rPr>
          <w:rFonts w:hint="eastAsia" w:ascii="仿宋_GB2312" w:hAnsi="仿宋_GB2312" w:eastAsia="仿宋_GB2312" w:cs="仿宋_GB2312"/>
          <w:color w:val="auto"/>
          <w:kern w:val="2"/>
          <w:sz w:val="32"/>
          <w:szCs w:val="32"/>
          <w:highlight w:val="none"/>
          <w:u w:val="none" w:color="auto"/>
          <w:lang w:eastAsia="zh-CN"/>
        </w:rPr>
        <w:t>和学业奖学金</w:t>
      </w:r>
      <w:r>
        <w:rPr>
          <w:rFonts w:hint="eastAsia" w:ascii="仿宋_GB2312" w:hAnsi="仿宋_GB2312" w:eastAsia="仿宋_GB2312" w:cs="仿宋_GB2312"/>
          <w:color w:val="auto"/>
          <w:kern w:val="2"/>
          <w:sz w:val="32"/>
          <w:szCs w:val="32"/>
          <w:highlight w:val="none"/>
          <w:u w:val="none" w:color="auto"/>
        </w:rPr>
        <w:t>评审委员会，由基层单位主要领导任主任委员，研究生导师、行政管理人员、学生代表任委员，负责本单位研究生国家奖学金</w:t>
      </w:r>
      <w:r>
        <w:rPr>
          <w:rFonts w:hint="eastAsia" w:ascii="仿宋_GB2312" w:hAnsi="仿宋_GB2312" w:eastAsia="仿宋_GB2312" w:cs="仿宋_GB2312"/>
          <w:color w:val="auto"/>
          <w:kern w:val="2"/>
          <w:sz w:val="32"/>
          <w:szCs w:val="32"/>
          <w:highlight w:val="none"/>
          <w:u w:val="none" w:color="auto"/>
          <w:lang w:eastAsia="zh-CN"/>
        </w:rPr>
        <w:t>和学业奖学金</w:t>
      </w:r>
      <w:r>
        <w:rPr>
          <w:rFonts w:hint="eastAsia" w:ascii="仿宋_GB2312" w:hAnsi="仿宋_GB2312" w:eastAsia="仿宋_GB2312" w:cs="仿宋_GB2312"/>
          <w:color w:val="auto"/>
          <w:kern w:val="2"/>
          <w:sz w:val="32"/>
          <w:szCs w:val="32"/>
          <w:highlight w:val="none"/>
          <w:u w:val="none" w:color="auto"/>
        </w:rPr>
        <w:t>的申请组织、初步评审等工作。</w:t>
      </w:r>
    </w:p>
    <w:p w14:paraId="09D6381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kern w:val="2"/>
          <w:sz w:val="32"/>
          <w:szCs w:val="32"/>
          <w:highlight w:val="none"/>
          <w:u w:val="none" w:color="auto"/>
        </w:rPr>
      </w:pPr>
      <w:r>
        <w:rPr>
          <w:rFonts w:hint="eastAsia" w:ascii="仿宋_GB2312" w:hAnsi="仿宋_GB2312" w:eastAsia="仿宋_GB2312" w:cs="仿宋_GB2312"/>
          <w:b/>
          <w:bCs/>
          <w:color w:val="auto"/>
          <w:kern w:val="2"/>
          <w:sz w:val="32"/>
          <w:szCs w:val="32"/>
          <w:highlight w:val="none"/>
          <w:u w:val="none" w:color="auto"/>
        </w:rPr>
        <w:t>第</w:t>
      </w:r>
      <w:r>
        <w:rPr>
          <w:rFonts w:hint="eastAsia" w:ascii="仿宋_GB2312" w:hAnsi="仿宋_GB2312" w:eastAsia="仿宋_GB2312" w:cs="仿宋_GB2312"/>
          <w:b/>
          <w:bCs/>
          <w:color w:val="auto"/>
          <w:kern w:val="2"/>
          <w:sz w:val="32"/>
          <w:szCs w:val="32"/>
          <w:highlight w:val="none"/>
          <w:u w:val="none" w:color="auto"/>
          <w:lang w:eastAsia="zh-CN"/>
        </w:rPr>
        <w:t>十三</w:t>
      </w:r>
      <w:r>
        <w:rPr>
          <w:rFonts w:hint="eastAsia" w:ascii="仿宋_GB2312" w:hAnsi="仿宋_GB2312" w:eastAsia="仿宋_GB2312" w:cs="仿宋_GB2312"/>
          <w:b/>
          <w:bCs/>
          <w:color w:val="auto"/>
          <w:kern w:val="2"/>
          <w:sz w:val="32"/>
          <w:szCs w:val="32"/>
          <w:highlight w:val="none"/>
          <w:u w:val="none" w:color="auto"/>
        </w:rPr>
        <w:t>条</w:t>
      </w:r>
      <w:r>
        <w:rPr>
          <w:rFonts w:hint="eastAsia" w:ascii="仿宋_GB2312" w:hAnsi="仿宋_GB2312" w:eastAsia="仿宋_GB2312" w:cs="仿宋_GB2312"/>
          <w:color w:val="auto"/>
          <w:kern w:val="2"/>
          <w:sz w:val="32"/>
          <w:szCs w:val="32"/>
          <w:highlight w:val="none"/>
          <w:u w:val="none" w:color="auto"/>
        </w:rPr>
        <w:t xml:space="preserve"> 基层单位评审委员会主任委员负责组织委员会委员对申请国家奖学金</w:t>
      </w:r>
      <w:r>
        <w:rPr>
          <w:rFonts w:hint="eastAsia" w:ascii="仿宋_GB2312" w:hAnsi="仿宋_GB2312" w:eastAsia="仿宋_GB2312" w:cs="仿宋_GB2312"/>
          <w:color w:val="auto"/>
          <w:kern w:val="2"/>
          <w:sz w:val="32"/>
          <w:szCs w:val="32"/>
          <w:highlight w:val="none"/>
          <w:u w:val="none" w:color="auto"/>
          <w:lang w:eastAsia="zh-CN"/>
        </w:rPr>
        <w:t>和学业奖学金</w:t>
      </w:r>
      <w:r>
        <w:rPr>
          <w:rFonts w:hint="eastAsia" w:ascii="仿宋_GB2312" w:hAnsi="仿宋_GB2312" w:eastAsia="仿宋_GB2312" w:cs="仿宋_GB2312"/>
          <w:color w:val="auto"/>
          <w:kern w:val="2"/>
          <w:sz w:val="32"/>
          <w:szCs w:val="32"/>
          <w:highlight w:val="none"/>
          <w:u w:val="none" w:color="auto"/>
        </w:rPr>
        <w:t>的学生进行初步评审，评审过程中应充分尊重本基层单位学术组织、研究生导师的推荐意见。基层单位评审委员会确定本单位获奖学生名单后，应在本基层单位内进行5个工作日的公示。公示无异议后，提交评审领导小组进行审定，审定结果在</w:t>
      </w:r>
      <w:r>
        <w:rPr>
          <w:rFonts w:hint="eastAsia" w:ascii="仿宋_GB2312" w:hAnsi="仿宋_GB2312" w:eastAsia="仿宋_GB2312" w:cs="仿宋_GB2312"/>
          <w:color w:val="auto"/>
          <w:kern w:val="2"/>
          <w:sz w:val="32"/>
          <w:szCs w:val="32"/>
          <w:highlight w:val="none"/>
          <w:u w:val="none" w:color="auto"/>
          <w:lang w:eastAsia="zh-CN"/>
        </w:rPr>
        <w:t>本单位</w:t>
      </w:r>
      <w:r>
        <w:rPr>
          <w:rFonts w:hint="eastAsia" w:ascii="仿宋_GB2312" w:hAnsi="仿宋_GB2312" w:eastAsia="仿宋_GB2312" w:cs="仿宋_GB2312"/>
          <w:color w:val="auto"/>
          <w:kern w:val="2"/>
          <w:sz w:val="32"/>
          <w:szCs w:val="32"/>
          <w:highlight w:val="none"/>
          <w:u w:val="none" w:color="auto"/>
        </w:rPr>
        <w:t>进行5个工作日的公示。</w:t>
      </w:r>
    </w:p>
    <w:p w14:paraId="3690B0A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kern w:val="2"/>
          <w:sz w:val="32"/>
          <w:szCs w:val="32"/>
          <w:highlight w:val="none"/>
          <w:u w:val="none" w:color="auto"/>
        </w:rPr>
      </w:pPr>
      <w:r>
        <w:rPr>
          <w:rFonts w:hint="eastAsia" w:ascii="仿宋_GB2312" w:hAnsi="仿宋_GB2312" w:eastAsia="仿宋_GB2312" w:cs="仿宋_GB2312"/>
          <w:b/>
          <w:bCs/>
          <w:color w:val="auto"/>
          <w:kern w:val="2"/>
          <w:sz w:val="32"/>
          <w:szCs w:val="32"/>
          <w:highlight w:val="none"/>
          <w:u w:val="none" w:color="auto"/>
        </w:rPr>
        <w:t>第</w:t>
      </w:r>
      <w:r>
        <w:rPr>
          <w:rFonts w:hint="eastAsia" w:ascii="仿宋_GB2312" w:hAnsi="仿宋_GB2312" w:eastAsia="仿宋_GB2312" w:cs="仿宋_GB2312"/>
          <w:b/>
          <w:bCs/>
          <w:color w:val="auto"/>
          <w:kern w:val="2"/>
          <w:sz w:val="32"/>
          <w:szCs w:val="32"/>
          <w:highlight w:val="none"/>
          <w:u w:val="none" w:color="auto"/>
          <w:lang w:eastAsia="zh-CN"/>
        </w:rPr>
        <w:t>十四</w:t>
      </w:r>
      <w:r>
        <w:rPr>
          <w:rFonts w:hint="eastAsia" w:ascii="仿宋_GB2312" w:hAnsi="仿宋_GB2312" w:eastAsia="仿宋_GB2312" w:cs="仿宋_GB2312"/>
          <w:b/>
          <w:bCs/>
          <w:color w:val="auto"/>
          <w:kern w:val="2"/>
          <w:sz w:val="32"/>
          <w:szCs w:val="32"/>
          <w:highlight w:val="none"/>
          <w:u w:val="none" w:color="auto"/>
        </w:rPr>
        <w:t>条</w:t>
      </w:r>
      <w:r>
        <w:rPr>
          <w:rFonts w:hint="eastAsia" w:ascii="仿宋_GB2312" w:hAnsi="仿宋_GB2312" w:eastAsia="仿宋_GB2312" w:cs="仿宋_GB2312"/>
          <w:color w:val="auto"/>
          <w:kern w:val="2"/>
          <w:sz w:val="32"/>
          <w:szCs w:val="32"/>
          <w:highlight w:val="none"/>
          <w:u w:val="none" w:color="auto"/>
        </w:rPr>
        <w:t xml:space="preserve"> 对国家奖学金</w:t>
      </w:r>
      <w:r>
        <w:rPr>
          <w:rFonts w:hint="eastAsia" w:ascii="仿宋_GB2312" w:hAnsi="仿宋_GB2312" w:eastAsia="仿宋_GB2312" w:cs="仿宋_GB2312"/>
          <w:color w:val="auto"/>
          <w:kern w:val="2"/>
          <w:sz w:val="32"/>
          <w:szCs w:val="32"/>
          <w:highlight w:val="none"/>
          <w:u w:val="none" w:color="auto"/>
          <w:lang w:eastAsia="zh-CN"/>
        </w:rPr>
        <w:t>和学业奖学金</w:t>
      </w:r>
      <w:r>
        <w:rPr>
          <w:rFonts w:hint="eastAsia" w:ascii="仿宋_GB2312" w:hAnsi="仿宋_GB2312" w:eastAsia="仿宋_GB2312" w:cs="仿宋_GB2312"/>
          <w:color w:val="auto"/>
          <w:kern w:val="2"/>
          <w:sz w:val="32"/>
          <w:szCs w:val="32"/>
          <w:highlight w:val="none"/>
          <w:u w:val="none" w:color="auto"/>
        </w:rPr>
        <w:t>评审结果有异议的学生，可在基层单位公示阶段向所在基层单位评审委员会提出申诉，评审委员会应及时研究并予以答复。如学生对基层单位作出的答复仍存在异议，可在公示阶段向评审领导小组提请裁决。</w:t>
      </w:r>
    </w:p>
    <w:p w14:paraId="04A62F0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kern w:val="2"/>
          <w:sz w:val="32"/>
          <w:szCs w:val="32"/>
          <w:highlight w:val="none"/>
          <w:u w:val="none" w:color="auto"/>
        </w:rPr>
      </w:pPr>
      <w:r>
        <w:rPr>
          <w:rFonts w:hint="eastAsia" w:ascii="仿宋_GB2312" w:hAnsi="仿宋_GB2312" w:eastAsia="仿宋_GB2312" w:cs="仿宋_GB2312"/>
          <w:b/>
          <w:bCs/>
          <w:color w:val="auto"/>
          <w:kern w:val="2"/>
          <w:sz w:val="32"/>
          <w:szCs w:val="32"/>
          <w:highlight w:val="none"/>
          <w:u w:val="none" w:color="auto"/>
        </w:rPr>
        <w:t>第</w:t>
      </w:r>
      <w:r>
        <w:rPr>
          <w:rFonts w:hint="eastAsia" w:ascii="仿宋_GB2312" w:hAnsi="仿宋_GB2312" w:eastAsia="仿宋_GB2312" w:cs="仿宋_GB2312"/>
          <w:b/>
          <w:bCs/>
          <w:color w:val="auto"/>
          <w:kern w:val="2"/>
          <w:sz w:val="32"/>
          <w:szCs w:val="32"/>
          <w:highlight w:val="none"/>
          <w:u w:val="none" w:color="auto"/>
          <w:lang w:eastAsia="zh-CN"/>
        </w:rPr>
        <w:t>十五</w:t>
      </w:r>
      <w:r>
        <w:rPr>
          <w:rFonts w:hint="eastAsia" w:ascii="仿宋_GB2312" w:hAnsi="仿宋_GB2312" w:eastAsia="仿宋_GB2312" w:cs="仿宋_GB2312"/>
          <w:b/>
          <w:bCs/>
          <w:color w:val="auto"/>
          <w:kern w:val="2"/>
          <w:sz w:val="32"/>
          <w:szCs w:val="32"/>
          <w:highlight w:val="none"/>
          <w:u w:val="none" w:color="auto"/>
        </w:rPr>
        <w:t xml:space="preserve">条 </w:t>
      </w:r>
      <w:r>
        <w:rPr>
          <w:rFonts w:hint="eastAsia" w:ascii="仿宋_GB2312" w:hAnsi="仿宋_GB2312" w:eastAsia="仿宋_GB2312" w:cs="仿宋_GB2312"/>
          <w:color w:val="auto"/>
          <w:kern w:val="2"/>
          <w:sz w:val="32"/>
          <w:szCs w:val="32"/>
          <w:highlight w:val="none"/>
          <w:u w:val="none" w:color="auto"/>
          <w:lang w:eastAsia="zh-CN"/>
        </w:rPr>
        <w:t>高校</w:t>
      </w:r>
      <w:r>
        <w:rPr>
          <w:rFonts w:hint="eastAsia" w:ascii="仿宋_GB2312" w:hAnsi="仿宋_GB2312" w:eastAsia="仿宋_GB2312" w:cs="仿宋_GB2312"/>
          <w:color w:val="auto"/>
          <w:kern w:val="2"/>
          <w:sz w:val="32"/>
          <w:szCs w:val="32"/>
          <w:highlight w:val="none"/>
          <w:u w:val="none" w:color="auto"/>
          <w:lang w:val="en-US" w:eastAsia="zh-CN"/>
        </w:rPr>
        <w:t>10月15日前</w:t>
      </w:r>
      <w:r>
        <w:rPr>
          <w:rFonts w:hint="eastAsia" w:ascii="仿宋_GB2312" w:hAnsi="仿宋_GB2312" w:eastAsia="仿宋_GB2312" w:cs="仿宋_GB2312"/>
          <w:color w:val="auto"/>
          <w:kern w:val="2"/>
          <w:sz w:val="32"/>
          <w:szCs w:val="32"/>
          <w:highlight w:val="none"/>
          <w:u w:val="none" w:color="auto"/>
        </w:rPr>
        <w:t>将</w:t>
      </w:r>
      <w:r>
        <w:rPr>
          <w:rFonts w:hint="eastAsia" w:ascii="仿宋_GB2312" w:hAnsi="仿宋_GB2312" w:eastAsia="仿宋_GB2312" w:cs="仿宋_GB2312"/>
          <w:color w:val="auto"/>
          <w:kern w:val="2"/>
          <w:sz w:val="32"/>
          <w:szCs w:val="32"/>
          <w:highlight w:val="none"/>
          <w:u w:val="none" w:color="auto"/>
          <w:lang w:eastAsia="zh-CN"/>
        </w:rPr>
        <w:t>国家奖学金和学业奖学金</w:t>
      </w:r>
      <w:r>
        <w:rPr>
          <w:rFonts w:hint="eastAsia" w:ascii="仿宋_GB2312" w:hAnsi="仿宋_GB2312" w:eastAsia="仿宋_GB2312" w:cs="仿宋_GB2312"/>
          <w:color w:val="auto"/>
          <w:kern w:val="2"/>
          <w:sz w:val="32"/>
          <w:szCs w:val="32"/>
          <w:highlight w:val="none"/>
          <w:u w:val="none" w:color="auto"/>
        </w:rPr>
        <w:t>评审</w:t>
      </w:r>
      <w:r>
        <w:rPr>
          <w:rFonts w:hint="eastAsia" w:ascii="仿宋_GB2312" w:hAnsi="仿宋_GB2312" w:eastAsia="仿宋_GB2312" w:cs="仿宋_GB2312"/>
          <w:color w:val="auto"/>
          <w:kern w:val="2"/>
          <w:sz w:val="32"/>
          <w:szCs w:val="32"/>
          <w:highlight w:val="none"/>
          <w:u w:val="none" w:color="auto"/>
          <w:lang w:eastAsia="zh-CN"/>
        </w:rPr>
        <w:t>材料，以及符合享受研究生国家助学金资助名单</w:t>
      </w:r>
      <w:r>
        <w:rPr>
          <w:rFonts w:hint="eastAsia" w:ascii="仿宋_GB2312" w:hAnsi="仿宋_GB2312" w:eastAsia="仿宋_GB2312" w:cs="仿宋_GB2312"/>
          <w:color w:val="auto"/>
          <w:kern w:val="2"/>
          <w:sz w:val="32"/>
          <w:szCs w:val="32"/>
          <w:highlight w:val="none"/>
          <w:u w:val="none" w:color="auto"/>
        </w:rPr>
        <w:t>报省</w:t>
      </w:r>
      <w:r>
        <w:rPr>
          <w:rFonts w:hint="eastAsia" w:ascii="仿宋_GB2312" w:hAnsi="仿宋_GB2312" w:eastAsia="仿宋_GB2312" w:cs="仿宋_GB2312"/>
          <w:color w:val="auto"/>
          <w:kern w:val="2"/>
          <w:sz w:val="32"/>
          <w:szCs w:val="32"/>
          <w:highlight w:val="none"/>
          <w:u w:val="none" w:color="auto"/>
          <w:lang w:eastAsia="zh-CN"/>
        </w:rPr>
        <w:t>教育厅</w:t>
      </w:r>
      <w:r>
        <w:rPr>
          <w:rFonts w:hint="eastAsia" w:ascii="仿宋_GB2312" w:hAnsi="仿宋_GB2312" w:eastAsia="仿宋_GB2312" w:cs="仿宋_GB2312"/>
          <w:color w:val="auto"/>
          <w:kern w:val="2"/>
          <w:sz w:val="32"/>
          <w:szCs w:val="32"/>
          <w:highlight w:val="none"/>
          <w:u w:val="none" w:color="auto"/>
        </w:rPr>
        <w:t>。</w:t>
      </w:r>
      <w:r>
        <w:rPr>
          <w:rFonts w:hint="eastAsia" w:ascii="仿宋_GB2312" w:hAnsi="仿宋_GB2312" w:eastAsia="仿宋_GB2312" w:cs="仿宋_GB2312"/>
          <w:color w:val="auto"/>
          <w:kern w:val="2"/>
          <w:sz w:val="32"/>
          <w:szCs w:val="32"/>
          <w:highlight w:val="none"/>
          <w:u w:val="none" w:color="auto"/>
          <w:lang w:eastAsia="zh-CN"/>
        </w:rPr>
        <w:t>并按照要求在全国学生资助管理信息系统中录入有关信息。</w:t>
      </w:r>
    </w:p>
    <w:p w14:paraId="0E50F22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color w:val="auto"/>
          <w:sz w:val="32"/>
          <w:szCs w:val="32"/>
          <w:highlight w:val="none"/>
          <w:u w:val="none" w:color="auto"/>
          <w:lang w:eastAsia="zh-CN"/>
        </w:rPr>
      </w:pPr>
      <w:r>
        <w:rPr>
          <w:rFonts w:hint="eastAsia" w:ascii="仿宋_GB2312" w:hAnsi="仿宋_GB2312" w:eastAsia="仿宋_GB2312" w:cs="仿宋_GB2312"/>
          <w:b/>
          <w:color w:val="auto"/>
          <w:sz w:val="32"/>
          <w:szCs w:val="32"/>
          <w:highlight w:val="none"/>
          <w:u w:val="none" w:color="auto"/>
          <w:lang w:eastAsia="zh-CN"/>
        </w:rPr>
        <w:t>第五章</w:t>
      </w:r>
      <w:r>
        <w:rPr>
          <w:rFonts w:hint="eastAsia" w:ascii="仿宋_GB2312" w:hAnsi="仿宋_GB2312" w:eastAsia="仿宋_GB2312" w:cs="仿宋_GB2312"/>
          <w:b/>
          <w:color w:val="auto"/>
          <w:sz w:val="32"/>
          <w:szCs w:val="32"/>
          <w:highlight w:val="none"/>
          <w:u w:val="none" w:color="auto"/>
          <w:lang w:val="en-US" w:eastAsia="zh-CN"/>
        </w:rPr>
        <w:t xml:space="preserve"> 奖助学金发放</w:t>
      </w:r>
    </w:p>
    <w:p w14:paraId="0FDB839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十六</w:t>
      </w:r>
      <w:r>
        <w:rPr>
          <w:rFonts w:hint="eastAsia" w:ascii="仿宋_GB2312" w:hAnsi="仿宋_GB2312" w:eastAsia="仿宋_GB2312" w:cs="仿宋_GB2312"/>
          <w:b/>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经批准获得研究生国家奖学金、研究生学业奖学金的学生，高校应</w:t>
      </w:r>
      <w:r>
        <w:rPr>
          <w:rFonts w:hint="eastAsia" w:ascii="仿宋_GB2312" w:hAnsi="仿宋_GB2312" w:eastAsia="仿宋_GB2312" w:cs="仿宋_GB2312"/>
          <w:color w:val="auto"/>
          <w:sz w:val="32"/>
          <w:szCs w:val="32"/>
          <w:highlight w:val="none"/>
          <w:u w:val="none" w:color="auto"/>
          <w:lang w:eastAsia="zh-CN"/>
        </w:rPr>
        <w:t>在</w:t>
      </w:r>
      <w:r>
        <w:rPr>
          <w:rFonts w:hint="eastAsia" w:ascii="仿宋_GB2312" w:hAnsi="仿宋_GB2312" w:eastAsia="仿宋_GB2312" w:cs="仿宋_GB2312"/>
          <w:color w:val="auto"/>
          <w:sz w:val="32"/>
          <w:szCs w:val="32"/>
          <w:highlight w:val="none"/>
          <w:u w:val="none" w:color="auto"/>
        </w:rPr>
        <w:t>12月31日前一次性将奖学金发放给学生</w:t>
      </w:r>
      <w:r>
        <w:rPr>
          <w:rFonts w:hint="eastAsia" w:ascii="仿宋_GB2312" w:hAnsi="仿宋_GB2312" w:eastAsia="仿宋_GB2312" w:cs="仿宋_GB2312"/>
          <w:color w:val="auto"/>
          <w:sz w:val="32"/>
          <w:szCs w:val="32"/>
          <w:highlight w:val="none"/>
          <w:u w:val="none" w:color="auto"/>
          <w:lang w:eastAsia="zh-CN"/>
        </w:rPr>
        <w:t>，并将研究生获得奖学金情况记入学生学籍档案</w:t>
      </w:r>
      <w:r>
        <w:rPr>
          <w:rFonts w:hint="eastAsia" w:ascii="仿宋_GB2312" w:hAnsi="仿宋_GB2312" w:eastAsia="仿宋_GB2312" w:cs="仿宋_GB2312"/>
          <w:color w:val="auto"/>
          <w:sz w:val="32"/>
          <w:szCs w:val="32"/>
          <w:highlight w:val="none"/>
          <w:u w:val="none" w:color="auto"/>
        </w:rPr>
        <w:t>。研究生国家助学金由高校按月发放到</w:t>
      </w:r>
      <w:r>
        <w:rPr>
          <w:rFonts w:hint="eastAsia" w:ascii="仿宋_GB2312" w:hAnsi="仿宋_GB2312" w:eastAsia="仿宋_GB2312" w:cs="仿宋_GB2312"/>
          <w:color w:val="auto"/>
          <w:sz w:val="32"/>
          <w:szCs w:val="32"/>
          <w:highlight w:val="none"/>
          <w:u w:val="none" w:color="auto"/>
          <w:lang w:eastAsia="zh-CN"/>
        </w:rPr>
        <w:t>符合条件的</w:t>
      </w:r>
      <w:r>
        <w:rPr>
          <w:rFonts w:hint="eastAsia" w:ascii="仿宋_GB2312" w:hAnsi="仿宋_GB2312" w:eastAsia="仿宋_GB2312" w:cs="仿宋_GB2312"/>
          <w:color w:val="auto"/>
          <w:sz w:val="32"/>
          <w:szCs w:val="32"/>
          <w:highlight w:val="none"/>
          <w:u w:val="none" w:color="auto"/>
        </w:rPr>
        <w:t>学生手中。</w:t>
      </w:r>
    </w:p>
    <w:p w14:paraId="42D815D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7DE5FD0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eastAsia="zh-CN"/>
        </w:rPr>
        <w:t>第六章</w:t>
      </w:r>
      <w:r>
        <w:rPr>
          <w:rFonts w:hint="eastAsia" w:ascii="仿宋_GB2312" w:hAnsi="仿宋_GB2312" w:eastAsia="仿宋_GB2312" w:cs="仿宋_GB2312"/>
          <w:b/>
          <w:bCs/>
          <w:color w:val="auto"/>
          <w:sz w:val="32"/>
          <w:szCs w:val="32"/>
          <w:highlight w:val="none"/>
          <w:u w:val="none" w:color="auto"/>
          <w:lang w:val="en-US" w:eastAsia="zh-CN"/>
        </w:rPr>
        <w:t xml:space="preserve">  附则</w:t>
      </w:r>
    </w:p>
    <w:p w14:paraId="182D1EE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第十七条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研究生在学制期限内，由于出国、疾病等原因办理保留学籍或休学等手续的，暂停发放研究生国家助学金，待其恢复学籍后再行发放，</w:t>
      </w:r>
      <w:r>
        <w:rPr>
          <w:rFonts w:hint="eastAsia" w:ascii="仿宋_GB2312" w:hAnsi="Calibri" w:eastAsia="仿宋_GB2312" w:cs="仿宋_GB2312"/>
          <w:kern w:val="2"/>
          <w:sz w:val="32"/>
          <w:szCs w:val="32"/>
          <w:highlight w:val="none"/>
          <w:u w:val="none" w:color="auto"/>
          <w:lang w:val="en-US" w:eastAsia="zh-CN" w:bidi="ar"/>
        </w:rPr>
        <w:t>超过规定学制年限的延期毕业生不再享受研究生国家助学金</w:t>
      </w:r>
      <w:r>
        <w:rPr>
          <w:rFonts w:hint="eastAsia" w:ascii="仿宋_GB2312" w:hAnsi="仿宋_GB2312" w:eastAsia="仿宋_GB2312" w:cs="仿宋_GB2312"/>
          <w:color w:val="auto"/>
          <w:sz w:val="32"/>
          <w:szCs w:val="32"/>
          <w:highlight w:val="none"/>
          <w:u w:val="none" w:color="auto"/>
        </w:rPr>
        <w:t>。</w:t>
      </w:r>
    </w:p>
    <w:p w14:paraId="5CF187A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第十八条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直博生和招生简章中注明不授予中间学位的本硕博、硕博连读学生，根据当年所修课程（或注册，下同）的层次阶段确定身份参与研究生国家奖学金、研究生学业奖学金、研究生国家助学金的申请、评定和发放。在选修硕士课程阶段按照硕士研究生身份申请、评定和发放；进入选修博士研究生课程阶段按照博士研究生身份申请、评定和发放。</w:t>
      </w:r>
    </w:p>
    <w:p w14:paraId="0E089E7E">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第十九条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研究生培养单位与科研院所等其他研究生培养机构之间联合培养的研究生，原则上由研究生培养单位对联合培养的研究生进行国家奖</w:t>
      </w:r>
      <w:r>
        <w:rPr>
          <w:rFonts w:hint="eastAsia" w:ascii="仿宋_GB2312" w:hAnsi="仿宋_GB2312" w:eastAsia="仿宋_GB2312" w:cs="仿宋_GB2312"/>
          <w:color w:val="auto"/>
          <w:sz w:val="32"/>
          <w:szCs w:val="32"/>
          <w:highlight w:val="none"/>
          <w:u w:val="none" w:color="auto"/>
          <w:lang w:eastAsia="zh-CN"/>
        </w:rPr>
        <w:t>助</w:t>
      </w:r>
      <w:r>
        <w:rPr>
          <w:rFonts w:hint="eastAsia" w:ascii="仿宋_GB2312" w:hAnsi="仿宋_GB2312" w:eastAsia="仿宋_GB2312" w:cs="仿宋_GB2312"/>
          <w:color w:val="auto"/>
          <w:sz w:val="32"/>
          <w:szCs w:val="32"/>
          <w:highlight w:val="none"/>
          <w:u w:val="none" w:color="auto"/>
        </w:rPr>
        <w:t>学金评审。</w:t>
      </w:r>
    </w:p>
    <w:p w14:paraId="324624E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第二十条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kern w:val="0"/>
          <w:sz w:val="32"/>
          <w:szCs w:val="32"/>
          <w:highlight w:val="none"/>
          <w:u w:val="none" w:color="auto"/>
          <w:lang w:val="en-US" w:eastAsia="zh-CN" w:bidi="ar"/>
        </w:rPr>
        <w:t>申请但未获得资助的学生，学校应及时告知原因。</w:t>
      </w:r>
    </w:p>
    <w:p w14:paraId="192098EC">
      <w:pPr>
        <w:snapToGrid w:val="0"/>
        <w:spacing w:beforeLines="0" w:afterLines="0" w:line="288" w:lineRule="auto"/>
        <w:rPr>
          <w:rFonts w:hint="eastAsia"/>
          <w:highlight w:val="none"/>
          <w:u w:val="none" w:color="auto"/>
        </w:rPr>
      </w:pPr>
      <w:r>
        <w:rPr>
          <w:rFonts w:hint="eastAsia" w:ascii="仿宋_GB2312" w:hAnsi="仿宋_GB2312" w:eastAsia="仿宋_GB2312" w:cs="仿宋_GB2312"/>
          <w:color w:val="auto"/>
          <w:sz w:val="32"/>
          <w:szCs w:val="32"/>
          <w:highlight w:val="none"/>
          <w:u w:val="none" w:color="auto"/>
        </w:rPr>
        <w:br w:type="page"/>
      </w: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w:t>
      </w:r>
      <w:r>
        <w:rPr>
          <w:rFonts w:hint="eastAsia" w:ascii="黑体" w:hAnsi="黑体" w:eastAsia="黑体" w:cs="黑体"/>
          <w:color w:val="auto"/>
          <w:sz w:val="32"/>
          <w:szCs w:val="32"/>
          <w:highlight w:val="none"/>
          <w:u w:val="none" w:color="auto"/>
        </w:rPr>
        <w:t>3</w:t>
      </w:r>
    </w:p>
    <w:p w14:paraId="382108C3">
      <w:pPr>
        <w:keepNext w:val="0"/>
        <w:keepLines w:val="0"/>
        <w:pageBreakBefore w:val="0"/>
        <w:widowControl w:val="0"/>
        <w:kinsoku/>
        <w:wordWrap/>
        <w:overflowPunct/>
        <w:autoSpaceDE/>
        <w:autoSpaceDN/>
        <w:bidi w:val="0"/>
        <w:adjustRightInd w:val="0"/>
        <w:snapToGrid w:val="0"/>
        <w:spacing w:beforeLines="0" w:afterLines="0" w:line="288" w:lineRule="auto"/>
        <w:ind w:right="0" w:rightChars="0"/>
        <w:jc w:val="center"/>
        <w:textAlignment w:val="auto"/>
        <w:rPr>
          <w:rFonts w:hint="eastAsia" w:ascii="方正小标宋简体" w:hAnsi="方正小标宋简体" w:eastAsia="方正小标宋简体" w:cs="方正小标宋简体"/>
          <w:b w:val="0"/>
          <w:bCs/>
          <w:color w:val="auto"/>
          <w:kern w:val="36"/>
          <w:sz w:val="44"/>
          <w:szCs w:val="44"/>
          <w:highlight w:val="none"/>
          <w:u w:val="none" w:color="auto"/>
          <w:lang w:eastAsia="zh-CN"/>
        </w:rPr>
      </w:pPr>
      <w:r>
        <w:rPr>
          <w:rFonts w:hint="eastAsia" w:ascii="方正小标宋简体" w:hAnsi="方正小标宋简体" w:eastAsia="方正小标宋简体" w:cs="方正小标宋简体"/>
          <w:b w:val="0"/>
          <w:bCs/>
          <w:color w:val="auto"/>
          <w:kern w:val="36"/>
          <w:sz w:val="44"/>
          <w:szCs w:val="44"/>
          <w:highlight w:val="none"/>
          <w:u w:val="none" w:color="auto"/>
        </w:rPr>
        <w:t>广东省家庭经济困难大学新生资助</w:t>
      </w:r>
      <w:r>
        <w:rPr>
          <w:rFonts w:hint="eastAsia" w:ascii="方正小标宋简体" w:hAnsi="方正小标宋简体" w:eastAsia="方正小标宋简体" w:cs="方正小标宋简体"/>
          <w:b w:val="0"/>
          <w:bCs/>
          <w:color w:val="auto"/>
          <w:kern w:val="36"/>
          <w:sz w:val="44"/>
          <w:szCs w:val="44"/>
          <w:highlight w:val="none"/>
          <w:u w:val="none" w:color="auto"/>
          <w:lang w:eastAsia="zh-CN"/>
        </w:rPr>
        <w:t>资金</w:t>
      </w:r>
    </w:p>
    <w:p w14:paraId="0A324085">
      <w:pPr>
        <w:keepNext w:val="0"/>
        <w:keepLines w:val="0"/>
        <w:pageBreakBefore w:val="0"/>
        <w:widowControl w:val="0"/>
        <w:kinsoku/>
        <w:wordWrap/>
        <w:overflowPunct/>
        <w:autoSpaceDE/>
        <w:autoSpaceDN/>
        <w:bidi w:val="0"/>
        <w:adjustRightInd w:val="0"/>
        <w:snapToGrid w:val="0"/>
        <w:spacing w:beforeLines="0" w:afterLines="0" w:line="288" w:lineRule="auto"/>
        <w:ind w:right="0" w:rightChars="0"/>
        <w:jc w:val="center"/>
        <w:textAlignment w:val="auto"/>
        <w:rPr>
          <w:rFonts w:hint="eastAsia" w:ascii="仿宋_GB2312" w:hAnsi="仿宋_GB2312" w:eastAsia="仿宋_GB2312" w:cs="仿宋_GB2312"/>
          <w:b/>
          <w:color w:val="auto"/>
          <w:kern w:val="36"/>
          <w:sz w:val="32"/>
          <w:szCs w:val="32"/>
          <w:highlight w:val="none"/>
          <w:u w:val="none" w:color="auto"/>
        </w:rPr>
      </w:pPr>
      <w:r>
        <w:rPr>
          <w:rFonts w:hint="eastAsia" w:ascii="方正小标宋简体" w:hAnsi="方正小标宋简体" w:eastAsia="方正小标宋简体" w:cs="方正小标宋简体"/>
          <w:b w:val="0"/>
          <w:bCs/>
          <w:color w:val="auto"/>
          <w:kern w:val="36"/>
          <w:sz w:val="44"/>
          <w:szCs w:val="44"/>
          <w:highlight w:val="none"/>
          <w:u w:val="none" w:color="auto"/>
        </w:rPr>
        <w:t>实施细则</w:t>
      </w:r>
    </w:p>
    <w:p w14:paraId="74AAEA7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288" w:lineRule="auto"/>
        <w:ind w:right="0" w:rightChars="0"/>
        <w:jc w:val="center"/>
        <w:textAlignment w:val="auto"/>
        <w:outlineLvl w:val="9"/>
        <w:rPr>
          <w:rFonts w:hint="eastAsia" w:ascii="仿宋_GB2312" w:hAnsi="仿宋_GB2312" w:eastAsia="仿宋_GB2312" w:cs="仿宋_GB2312"/>
          <w:b/>
          <w:bCs/>
          <w:color w:val="auto"/>
          <w:kern w:val="0"/>
          <w:sz w:val="22"/>
          <w:szCs w:val="22"/>
          <w:highlight w:val="none"/>
          <w:u w:val="none" w:color="auto"/>
          <w:lang w:val="en-US" w:eastAsia="zh-CN" w:bidi="ar"/>
        </w:rPr>
      </w:pPr>
    </w:p>
    <w:p w14:paraId="325482F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第一章  总则</w:t>
      </w:r>
    </w:p>
    <w:p w14:paraId="35615FFD">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0"/>
        <w:textAlignment w:val="auto"/>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第一条</w:t>
      </w:r>
      <w:r>
        <w:rPr>
          <w:rFonts w:hint="eastAsia" w:ascii="仿宋_GB2312" w:hAnsi="仿宋_GB2312" w:eastAsia="仿宋_GB2312" w:cs="仿宋_GB2312"/>
          <w:color w:val="auto"/>
          <w:kern w:val="0"/>
          <w:sz w:val="32"/>
          <w:szCs w:val="32"/>
          <w:highlight w:val="none"/>
          <w:u w:val="none" w:color="auto"/>
          <w:lang w:val="en-US" w:eastAsia="zh-CN" w:bidi="ar"/>
        </w:rPr>
        <w:t xml:space="preserve"> 广东省家庭经济困难大学新生资助（以下简称新生资助）资金，用于资助我省户籍当年被普通高校（下称高校）录取的全日制家庭经济困难一年级新生（含本专科学生）缴纳第一学年学费和各地开展新生资助工作发生的相关支出。</w:t>
      </w:r>
    </w:p>
    <w:p w14:paraId="394C8782">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二</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新生资助申请与评审工作由各地市县</w:t>
      </w:r>
      <w:r>
        <w:rPr>
          <w:rFonts w:hint="eastAsia" w:ascii="仿宋_GB2312" w:hAnsi="仿宋_GB2312" w:eastAsia="仿宋_GB2312" w:cs="仿宋_GB2312"/>
          <w:color w:val="auto"/>
          <w:sz w:val="32"/>
          <w:szCs w:val="32"/>
          <w:highlight w:val="none"/>
          <w:u w:val="none" w:color="auto"/>
          <w:lang w:eastAsia="zh-CN"/>
        </w:rPr>
        <w:t>或</w:t>
      </w:r>
      <w:r>
        <w:rPr>
          <w:rFonts w:hint="eastAsia" w:ascii="仿宋_GB2312" w:hAnsi="仿宋_GB2312" w:eastAsia="仿宋_GB2312" w:cs="仿宋_GB2312"/>
          <w:color w:val="auto"/>
          <w:sz w:val="32"/>
          <w:szCs w:val="32"/>
          <w:highlight w:val="none"/>
          <w:u w:val="none" w:color="auto"/>
        </w:rPr>
        <w:t>高校组织实施，实行学生申请，</w:t>
      </w:r>
      <w:r>
        <w:rPr>
          <w:rFonts w:hint="eastAsia" w:ascii="仿宋_GB2312" w:hAnsi="仿宋_GB2312" w:eastAsia="仿宋_GB2312" w:cs="仿宋_GB2312"/>
          <w:color w:val="auto"/>
          <w:sz w:val="32"/>
          <w:szCs w:val="32"/>
          <w:highlight w:val="none"/>
          <w:u w:val="none" w:color="auto"/>
          <w:lang w:eastAsia="zh-CN"/>
        </w:rPr>
        <w:t>资助部门</w:t>
      </w:r>
      <w:r>
        <w:rPr>
          <w:rFonts w:hint="eastAsia" w:ascii="仿宋_GB2312" w:hAnsi="仿宋_GB2312" w:eastAsia="仿宋_GB2312" w:cs="仿宋_GB2312"/>
          <w:color w:val="auto"/>
          <w:sz w:val="32"/>
          <w:szCs w:val="32"/>
          <w:highlight w:val="none"/>
          <w:u w:val="none" w:color="auto"/>
        </w:rPr>
        <w:t>核实、评审、公示，</w:t>
      </w:r>
      <w:r>
        <w:rPr>
          <w:rFonts w:hint="eastAsia" w:ascii="仿宋_GB2312" w:hAnsi="仿宋_GB2312" w:eastAsia="仿宋_GB2312" w:cs="仿宋_GB2312"/>
          <w:color w:val="auto"/>
          <w:sz w:val="32"/>
          <w:szCs w:val="32"/>
          <w:highlight w:val="none"/>
          <w:u w:val="none" w:color="auto"/>
          <w:lang w:eastAsia="zh-CN"/>
        </w:rPr>
        <w:t>市县或</w:t>
      </w:r>
      <w:r>
        <w:rPr>
          <w:rFonts w:hint="eastAsia" w:ascii="仿宋_GB2312" w:hAnsi="仿宋_GB2312" w:eastAsia="仿宋_GB2312" w:cs="仿宋_GB2312"/>
          <w:color w:val="auto"/>
          <w:sz w:val="32"/>
          <w:szCs w:val="32"/>
          <w:highlight w:val="none"/>
          <w:u w:val="none" w:color="auto"/>
        </w:rPr>
        <w:t>高校发放</w:t>
      </w:r>
      <w:r>
        <w:rPr>
          <w:rFonts w:hint="eastAsia" w:ascii="仿宋_GB2312" w:hAnsi="仿宋_GB2312" w:eastAsia="仿宋_GB2312" w:cs="仿宋_GB2312"/>
          <w:color w:val="auto"/>
          <w:sz w:val="32"/>
          <w:szCs w:val="32"/>
          <w:highlight w:val="none"/>
          <w:u w:val="none" w:color="auto"/>
          <w:lang w:eastAsia="zh-CN"/>
        </w:rPr>
        <w:t>资</w:t>
      </w:r>
      <w:r>
        <w:rPr>
          <w:rFonts w:hint="eastAsia" w:ascii="仿宋_GB2312" w:hAnsi="仿宋_GB2312" w:eastAsia="仿宋_GB2312" w:cs="仿宋_GB2312"/>
          <w:color w:val="auto"/>
          <w:sz w:val="32"/>
          <w:szCs w:val="32"/>
          <w:highlight w:val="none"/>
          <w:u w:val="none" w:color="auto"/>
        </w:rPr>
        <w:t>助资金工作机制。各地</w:t>
      </w:r>
      <w:r>
        <w:rPr>
          <w:rFonts w:hint="eastAsia" w:ascii="仿宋_GB2312" w:hAnsi="仿宋_GB2312" w:eastAsia="仿宋_GB2312" w:cs="仿宋_GB2312"/>
          <w:color w:val="auto"/>
          <w:sz w:val="32"/>
          <w:szCs w:val="32"/>
          <w:highlight w:val="none"/>
          <w:u w:val="none" w:color="auto"/>
          <w:lang w:eastAsia="zh-CN"/>
        </w:rPr>
        <w:t>各</w:t>
      </w:r>
      <w:r>
        <w:rPr>
          <w:rFonts w:hint="eastAsia" w:ascii="仿宋_GB2312" w:hAnsi="仿宋_GB2312" w:eastAsia="仿宋_GB2312" w:cs="仿宋_GB2312"/>
          <w:color w:val="auto"/>
          <w:sz w:val="32"/>
          <w:szCs w:val="32"/>
          <w:highlight w:val="none"/>
          <w:u w:val="none" w:color="auto"/>
        </w:rPr>
        <w:t>高校要根据本细则的规定，制定实施办法，明确资助对象、资助条件、资助标准、申请办法、评审程序和申诉渠道</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实施办法应报送省教育厅</w:t>
      </w:r>
      <w:r>
        <w:rPr>
          <w:rFonts w:hint="eastAsia" w:ascii="仿宋_GB2312" w:hAnsi="仿宋_GB2312" w:eastAsia="仿宋_GB2312" w:cs="仿宋_GB2312"/>
          <w:color w:val="auto"/>
          <w:sz w:val="32"/>
          <w:szCs w:val="32"/>
          <w:highlight w:val="none"/>
          <w:u w:val="none" w:color="auto"/>
          <w:lang w:eastAsia="zh-CN"/>
        </w:rPr>
        <w:t>备案</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并</w:t>
      </w:r>
      <w:r>
        <w:rPr>
          <w:rFonts w:hint="eastAsia" w:ascii="仿宋_GB2312" w:hAnsi="仿宋_GB2312" w:eastAsia="仿宋_GB2312" w:cs="仿宋_GB2312"/>
          <w:color w:val="auto"/>
          <w:sz w:val="32"/>
          <w:szCs w:val="32"/>
          <w:highlight w:val="none"/>
          <w:u w:val="none" w:color="auto"/>
        </w:rPr>
        <w:t>对外公开。</w:t>
      </w:r>
    </w:p>
    <w:p w14:paraId="36D52EC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kern w:val="0"/>
          <w:sz w:val="32"/>
          <w:szCs w:val="32"/>
          <w:highlight w:val="none"/>
          <w:u w:val="none" w:color="auto"/>
          <w:lang w:val="en-US" w:eastAsia="zh-CN" w:bidi="ar"/>
        </w:rPr>
        <w:t xml:space="preserve">第三条 </w:t>
      </w:r>
      <w:r>
        <w:rPr>
          <w:rFonts w:hint="eastAsia" w:ascii="仿宋_GB2312" w:hAnsi="仿宋_GB2312" w:eastAsia="仿宋_GB2312" w:cs="仿宋_GB2312"/>
          <w:color w:val="auto"/>
          <w:kern w:val="0"/>
          <w:sz w:val="32"/>
          <w:szCs w:val="32"/>
          <w:highlight w:val="none"/>
          <w:u w:val="none" w:color="auto"/>
          <w:lang w:val="en-US" w:eastAsia="zh-CN" w:bidi="ar"/>
        </w:rPr>
        <w:t>新生资助为一次性资助，从二年级起，按国家的高校学生资助政策对家庭经济困难大学生进行资助。</w:t>
      </w:r>
      <w:r>
        <w:rPr>
          <w:rFonts w:hint="eastAsia" w:ascii="仿宋_GB2312" w:hAnsi="仿宋_GB2312" w:eastAsia="仿宋_GB2312" w:cs="仿宋_GB2312"/>
          <w:color w:val="auto"/>
          <w:sz w:val="32"/>
          <w:szCs w:val="32"/>
          <w:highlight w:val="none"/>
          <w:u w:val="none" w:color="auto"/>
          <w:lang w:eastAsia="zh-CN"/>
        </w:rPr>
        <w:t>最高资助标准不超过</w:t>
      </w:r>
      <w:r>
        <w:rPr>
          <w:rFonts w:hint="eastAsia" w:ascii="仿宋_GB2312" w:hAnsi="仿宋_GB2312" w:eastAsia="仿宋_GB2312" w:cs="仿宋_GB2312"/>
          <w:color w:val="auto"/>
          <w:sz w:val="32"/>
          <w:szCs w:val="32"/>
          <w:highlight w:val="none"/>
          <w:u w:val="none" w:color="auto"/>
          <w:lang w:val="en-US" w:eastAsia="zh-CN"/>
        </w:rPr>
        <w:t>6000元。</w:t>
      </w:r>
      <w:r>
        <w:rPr>
          <w:rFonts w:hint="eastAsia" w:ascii="仿宋_GB2312" w:hAnsi="仿宋_GB2312" w:eastAsia="仿宋_GB2312" w:cs="仿宋_GB2312"/>
          <w:color w:val="auto"/>
          <w:kern w:val="0"/>
          <w:sz w:val="32"/>
          <w:szCs w:val="32"/>
          <w:highlight w:val="none"/>
          <w:u w:val="none" w:color="auto"/>
          <w:lang w:val="en-US" w:eastAsia="zh-CN" w:bidi="ar"/>
        </w:rPr>
        <w:t>获得新生资助的学生，原则上不同时享受省财政设立的其他专项资助。</w:t>
      </w:r>
    </w:p>
    <w:p w14:paraId="71E904CF">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四</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新生资助实行分级负责、逐级解决的资助机制。</w:t>
      </w:r>
    </w:p>
    <w:p w14:paraId="2F9AAC80">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color w:val="auto"/>
          <w:sz w:val="32"/>
          <w:szCs w:val="32"/>
          <w:highlight w:val="none"/>
          <w:u w:val="none" w:color="auto"/>
        </w:rPr>
        <w:t>省外高校录取新生资助由省、市、县（市、区）教育部门负责</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省内高校录取新生资助由省</w:t>
      </w:r>
      <w:r>
        <w:rPr>
          <w:rFonts w:hint="eastAsia" w:ascii="仿宋_GB2312" w:hAnsi="仿宋_GB2312" w:eastAsia="仿宋_GB2312" w:cs="仿宋_GB2312"/>
          <w:color w:val="auto"/>
          <w:sz w:val="32"/>
          <w:szCs w:val="32"/>
          <w:highlight w:val="none"/>
          <w:u w:val="none" w:color="auto"/>
          <w:lang w:eastAsia="zh-CN"/>
        </w:rPr>
        <w:t>、市</w:t>
      </w:r>
      <w:r>
        <w:rPr>
          <w:rFonts w:hint="eastAsia" w:ascii="仿宋_GB2312" w:hAnsi="仿宋_GB2312" w:eastAsia="仿宋_GB2312" w:cs="仿宋_GB2312"/>
          <w:color w:val="auto"/>
          <w:sz w:val="32"/>
          <w:szCs w:val="32"/>
          <w:highlight w:val="none"/>
          <w:u w:val="none" w:color="auto"/>
        </w:rPr>
        <w:t>教育部门和高校负责。县（市、区）级专项资金无法满足辖区内新生资助需要时，</w:t>
      </w:r>
      <w:r>
        <w:rPr>
          <w:rFonts w:hint="eastAsia" w:ascii="仿宋_GB2312" w:hAnsi="仿宋_GB2312" w:eastAsia="仿宋_GB2312" w:cs="仿宋_GB2312"/>
          <w:color w:val="auto"/>
          <w:sz w:val="32"/>
          <w:szCs w:val="32"/>
          <w:highlight w:val="none"/>
          <w:u w:val="none" w:color="auto"/>
          <w:lang w:eastAsia="zh-CN"/>
        </w:rPr>
        <w:t>可向所属</w:t>
      </w:r>
      <w:r>
        <w:rPr>
          <w:rFonts w:hint="eastAsia" w:ascii="仿宋_GB2312" w:hAnsi="仿宋_GB2312" w:eastAsia="仿宋_GB2312" w:cs="仿宋_GB2312"/>
          <w:color w:val="auto"/>
          <w:sz w:val="32"/>
          <w:szCs w:val="32"/>
          <w:highlight w:val="none"/>
          <w:u w:val="none" w:color="auto"/>
        </w:rPr>
        <w:t>市</w:t>
      </w:r>
      <w:r>
        <w:rPr>
          <w:rFonts w:hint="eastAsia" w:ascii="仿宋_GB2312" w:hAnsi="仿宋_GB2312" w:eastAsia="仿宋_GB2312" w:cs="仿宋_GB2312"/>
          <w:color w:val="auto"/>
          <w:sz w:val="32"/>
          <w:szCs w:val="32"/>
          <w:highlight w:val="none"/>
          <w:u w:val="none" w:color="auto"/>
          <w:lang w:eastAsia="zh-CN"/>
        </w:rPr>
        <w:t>申</w:t>
      </w:r>
    </w:p>
    <w:p w14:paraId="36C96C27">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0" w:firstLineChars="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lang w:eastAsia="zh-CN"/>
        </w:rPr>
        <w:t>请</w:t>
      </w:r>
      <w:r>
        <w:rPr>
          <w:rFonts w:hint="eastAsia" w:ascii="仿宋_GB2312" w:hAnsi="仿宋_GB2312" w:eastAsia="仿宋_GB2312" w:cs="仿宋_GB2312"/>
          <w:color w:val="auto"/>
          <w:sz w:val="32"/>
          <w:szCs w:val="32"/>
          <w:highlight w:val="none"/>
          <w:u w:val="none" w:color="auto"/>
        </w:rPr>
        <w:t>专项资金</w:t>
      </w:r>
      <w:r>
        <w:rPr>
          <w:rFonts w:hint="eastAsia" w:ascii="仿宋_GB2312" w:hAnsi="仿宋_GB2312" w:eastAsia="仿宋_GB2312" w:cs="仿宋_GB2312"/>
          <w:color w:val="auto"/>
          <w:sz w:val="32"/>
          <w:szCs w:val="32"/>
          <w:highlight w:val="none"/>
          <w:u w:val="none" w:color="auto"/>
          <w:lang w:eastAsia="zh-CN"/>
        </w:rPr>
        <w:t>补助；</w:t>
      </w:r>
      <w:r>
        <w:rPr>
          <w:rFonts w:hint="eastAsia" w:ascii="仿宋_GB2312" w:hAnsi="仿宋_GB2312" w:eastAsia="仿宋_GB2312" w:cs="仿宋_GB2312"/>
          <w:color w:val="auto"/>
          <w:sz w:val="32"/>
          <w:szCs w:val="32"/>
          <w:highlight w:val="none"/>
          <w:u w:val="none" w:color="auto"/>
        </w:rPr>
        <w:t>市</w:t>
      </w:r>
      <w:r>
        <w:rPr>
          <w:rFonts w:hint="eastAsia" w:ascii="仿宋_GB2312" w:hAnsi="仿宋_GB2312" w:eastAsia="仿宋_GB2312" w:cs="仿宋_GB2312"/>
          <w:color w:val="auto"/>
          <w:sz w:val="32"/>
          <w:szCs w:val="32"/>
          <w:highlight w:val="none"/>
          <w:u w:val="none" w:color="auto"/>
          <w:lang w:eastAsia="zh-CN"/>
        </w:rPr>
        <w:t>设立的</w:t>
      </w:r>
      <w:r>
        <w:rPr>
          <w:rFonts w:hint="eastAsia" w:ascii="仿宋_GB2312" w:hAnsi="仿宋_GB2312" w:eastAsia="仿宋_GB2312" w:cs="仿宋_GB2312"/>
          <w:color w:val="auto"/>
          <w:sz w:val="32"/>
          <w:szCs w:val="32"/>
          <w:highlight w:val="none"/>
          <w:u w:val="none" w:color="auto"/>
        </w:rPr>
        <w:t>专项资金无法满足辖区内新生资助需要时，</w:t>
      </w:r>
      <w:r>
        <w:rPr>
          <w:rFonts w:hint="eastAsia" w:ascii="仿宋_GB2312" w:hAnsi="仿宋_GB2312" w:eastAsia="仿宋_GB2312" w:cs="仿宋_GB2312"/>
          <w:color w:val="auto"/>
          <w:sz w:val="32"/>
          <w:szCs w:val="32"/>
          <w:highlight w:val="none"/>
          <w:u w:val="none" w:color="auto"/>
          <w:lang w:eastAsia="zh-CN"/>
        </w:rPr>
        <w:t>可向省申请专项资金补助；高校提取的新生资助经费不足以支付当年度新生资助需要时，可向上级申请专项资金补助</w:t>
      </w:r>
      <w:r>
        <w:rPr>
          <w:rFonts w:hint="eastAsia" w:ascii="仿宋_GB2312" w:hAnsi="仿宋_GB2312" w:eastAsia="仿宋_GB2312" w:cs="仿宋_GB2312"/>
          <w:color w:val="auto"/>
          <w:sz w:val="32"/>
          <w:szCs w:val="32"/>
          <w:highlight w:val="none"/>
          <w:u w:val="none" w:color="auto"/>
        </w:rPr>
        <w:t>。</w:t>
      </w:r>
    </w:p>
    <w:p w14:paraId="0D2C4F3C">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p>
    <w:p w14:paraId="7BB9DCCC">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eastAsia="zh-CN"/>
        </w:rPr>
        <w:t>第二章</w:t>
      </w:r>
      <w:r>
        <w:rPr>
          <w:rFonts w:hint="eastAsia" w:ascii="仿宋_GB2312" w:hAnsi="仿宋_GB2312" w:eastAsia="仿宋_GB2312" w:cs="仿宋_GB2312"/>
          <w:b/>
          <w:bCs/>
          <w:color w:val="auto"/>
          <w:sz w:val="32"/>
          <w:szCs w:val="32"/>
          <w:highlight w:val="none"/>
          <w:u w:val="none" w:color="auto"/>
          <w:lang w:val="en-US" w:eastAsia="zh-CN"/>
        </w:rPr>
        <w:t xml:space="preserve"> 学生申请</w:t>
      </w:r>
    </w:p>
    <w:p w14:paraId="2D74FD6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第五条</w:t>
      </w:r>
      <w:r>
        <w:rPr>
          <w:rFonts w:hint="eastAsia" w:ascii="仿宋_GB2312" w:hAnsi="仿宋_GB2312" w:eastAsia="仿宋_GB2312" w:cs="仿宋_GB2312"/>
          <w:color w:val="auto"/>
          <w:kern w:val="0"/>
          <w:sz w:val="32"/>
          <w:szCs w:val="32"/>
          <w:highlight w:val="none"/>
          <w:u w:val="none" w:color="auto"/>
          <w:lang w:val="en-US" w:eastAsia="zh-CN" w:bidi="ar"/>
        </w:rPr>
        <w:t>　新生资助的基本申请条件：</w:t>
      </w:r>
    </w:p>
    <w:p w14:paraId="411AB28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color w:val="auto"/>
          <w:kern w:val="0"/>
          <w:sz w:val="32"/>
          <w:szCs w:val="32"/>
          <w:highlight w:val="none"/>
          <w:u w:val="none" w:color="auto"/>
          <w:lang w:val="en-US" w:eastAsia="zh-CN" w:bidi="ar"/>
        </w:rPr>
        <w:t>（一）具有中华人民共和国国籍；</w:t>
      </w:r>
    </w:p>
    <w:p w14:paraId="30A9A75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640" w:leftChars="0" w:right="0" w:rightChars="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color w:val="auto"/>
          <w:kern w:val="0"/>
          <w:sz w:val="32"/>
          <w:szCs w:val="32"/>
          <w:highlight w:val="none"/>
          <w:u w:val="none" w:color="auto"/>
          <w:lang w:val="en-US" w:eastAsia="zh-CN" w:bidi="ar"/>
        </w:rPr>
        <w:t>（二）热爱社会主义祖国，拥护中国共产党的领导；</w:t>
      </w:r>
    </w:p>
    <w:p w14:paraId="50DBAF2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640" w:leftChars="0" w:right="0" w:rightChars="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color w:val="auto"/>
          <w:kern w:val="0"/>
          <w:sz w:val="32"/>
          <w:szCs w:val="32"/>
          <w:highlight w:val="none"/>
          <w:u w:val="none" w:color="auto"/>
          <w:lang w:val="en-US" w:eastAsia="zh-CN" w:bidi="ar"/>
        </w:rPr>
        <w:t>（三）遵守宪法和法律，遵守学校规章制度；</w:t>
      </w:r>
    </w:p>
    <w:p w14:paraId="42EEA32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left="640" w:leftChars="0" w:right="0" w:rightChars="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color w:val="auto"/>
          <w:kern w:val="0"/>
          <w:sz w:val="32"/>
          <w:szCs w:val="32"/>
          <w:highlight w:val="none"/>
          <w:u w:val="none" w:color="auto"/>
          <w:lang w:val="en-US" w:eastAsia="zh-CN" w:bidi="ar"/>
        </w:rPr>
        <w:t>（四）诚实守信，道德品质优良；</w:t>
      </w:r>
    </w:p>
    <w:p w14:paraId="6359DC0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color w:val="auto"/>
          <w:kern w:val="0"/>
          <w:sz w:val="32"/>
          <w:szCs w:val="32"/>
          <w:highlight w:val="none"/>
          <w:u w:val="none" w:color="auto"/>
          <w:lang w:val="en-US" w:eastAsia="zh-CN" w:bidi="ar"/>
        </w:rPr>
        <w:t>（五）勤奋学习，积极上进；</w:t>
      </w:r>
    </w:p>
    <w:p w14:paraId="51A749D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color w:val="auto"/>
          <w:kern w:val="0"/>
          <w:sz w:val="32"/>
          <w:szCs w:val="32"/>
          <w:highlight w:val="none"/>
          <w:u w:val="none" w:color="auto"/>
          <w:lang w:val="en-US" w:eastAsia="zh-CN" w:bidi="ar"/>
        </w:rPr>
        <w:t>（六）家庭经济困难，生活俭朴。</w:t>
      </w:r>
    </w:p>
    <w:p w14:paraId="3A3E7C6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 xml:space="preserve">第六条 </w:t>
      </w:r>
      <w:r>
        <w:rPr>
          <w:rFonts w:hint="eastAsia" w:ascii="仿宋_GB2312" w:hAnsi="仿宋_GB2312" w:eastAsia="仿宋_GB2312" w:cs="仿宋_GB2312"/>
          <w:b w:val="0"/>
          <w:bCs w:val="0"/>
          <w:color w:val="auto"/>
          <w:kern w:val="0"/>
          <w:sz w:val="32"/>
          <w:szCs w:val="32"/>
          <w:highlight w:val="none"/>
          <w:u w:val="none" w:color="auto"/>
          <w:lang w:val="en-US" w:eastAsia="zh-CN" w:bidi="ar"/>
        </w:rPr>
        <w:t>每年9月30日前，</w:t>
      </w:r>
      <w:r>
        <w:rPr>
          <w:rFonts w:hint="eastAsia" w:ascii="仿宋_GB2312" w:hAnsi="仿宋_GB2312" w:eastAsia="仿宋_GB2312" w:cs="仿宋_GB2312"/>
          <w:color w:val="auto"/>
          <w:kern w:val="0"/>
          <w:sz w:val="32"/>
          <w:szCs w:val="32"/>
          <w:highlight w:val="none"/>
          <w:u w:val="none" w:color="auto"/>
          <w:lang w:val="en-US" w:eastAsia="zh-CN" w:bidi="ar"/>
        </w:rPr>
        <w:t>考入外省高校的新生向户籍所在地县（市、区）教育部门提出申请，考入省内高校的新生向高校提出申请，按规定办理相关申请手续。</w:t>
      </w:r>
    </w:p>
    <w:p w14:paraId="460BCC8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79E1964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第三章 资格审核</w:t>
      </w:r>
    </w:p>
    <w:p w14:paraId="28ABCF96">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0"/>
        <w:textAlignment w:val="auto"/>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第七条</w:t>
      </w:r>
      <w:r>
        <w:rPr>
          <w:rFonts w:hint="eastAsia" w:ascii="仿宋_GB2312" w:hAnsi="仿宋_GB2312" w:eastAsia="仿宋_GB2312" w:cs="仿宋_GB2312"/>
          <w:color w:val="auto"/>
          <w:kern w:val="0"/>
          <w:sz w:val="32"/>
          <w:szCs w:val="32"/>
          <w:highlight w:val="none"/>
          <w:u w:val="none" w:color="auto"/>
          <w:lang w:val="en-US" w:eastAsia="zh-CN" w:bidi="ar"/>
        </w:rPr>
        <w:t xml:space="preserve"> 县级教育部门和高校应及时受理学生申请，按照《广东省家庭经济困难学生认定实施办法》要求，做好家庭经济困难学生资格认定工作，审核学生录取报到注册情况。</w:t>
      </w:r>
    </w:p>
    <w:p w14:paraId="2AF4638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0"/>
        <w:jc w:val="left"/>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八</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县</w:t>
      </w:r>
      <w:r>
        <w:rPr>
          <w:rFonts w:hint="eastAsia" w:ascii="仿宋_GB2312" w:hAnsi="仿宋_GB2312" w:eastAsia="仿宋_GB2312" w:cs="仿宋_GB2312"/>
          <w:color w:val="auto"/>
          <w:sz w:val="32"/>
          <w:szCs w:val="32"/>
          <w:highlight w:val="none"/>
          <w:u w:val="none" w:color="auto"/>
          <w:lang w:eastAsia="zh-CN"/>
        </w:rPr>
        <w:t>级</w:t>
      </w:r>
      <w:r>
        <w:rPr>
          <w:rFonts w:hint="eastAsia" w:ascii="仿宋_GB2312" w:hAnsi="仿宋_GB2312" w:eastAsia="仿宋_GB2312" w:cs="仿宋_GB2312"/>
          <w:color w:val="auto"/>
          <w:sz w:val="32"/>
          <w:szCs w:val="32"/>
          <w:highlight w:val="none"/>
          <w:u w:val="none" w:color="auto"/>
        </w:rPr>
        <w:t>教育部门和高校</w:t>
      </w:r>
      <w:r>
        <w:rPr>
          <w:rFonts w:hint="eastAsia" w:ascii="仿宋_GB2312" w:hAnsi="仿宋_GB2312" w:eastAsia="仿宋_GB2312" w:cs="仿宋_GB2312"/>
          <w:color w:val="auto"/>
          <w:sz w:val="32"/>
          <w:szCs w:val="32"/>
          <w:highlight w:val="none"/>
          <w:u w:val="none" w:color="auto"/>
          <w:lang w:eastAsia="zh-CN"/>
        </w:rPr>
        <w:t>审核</w:t>
      </w:r>
      <w:r>
        <w:rPr>
          <w:rFonts w:hint="eastAsia" w:ascii="仿宋_GB2312" w:hAnsi="仿宋_GB2312" w:eastAsia="仿宋_GB2312" w:cs="仿宋_GB2312"/>
          <w:color w:val="auto"/>
          <w:sz w:val="32"/>
          <w:szCs w:val="32"/>
          <w:highlight w:val="none"/>
          <w:u w:val="none" w:color="auto"/>
        </w:rPr>
        <w:t>后，</w:t>
      </w:r>
      <w:r>
        <w:rPr>
          <w:rFonts w:hint="eastAsia" w:ascii="仿宋_GB2312" w:hAnsi="仿宋_GB2312" w:eastAsia="仿宋_GB2312" w:cs="仿宋_GB2312"/>
          <w:color w:val="auto"/>
          <w:sz w:val="32"/>
          <w:szCs w:val="32"/>
          <w:highlight w:val="none"/>
          <w:u w:val="none" w:color="auto"/>
          <w:lang w:eastAsia="zh-CN"/>
        </w:rPr>
        <w:t>应及时公示</w:t>
      </w:r>
      <w:r>
        <w:rPr>
          <w:rFonts w:hint="eastAsia" w:ascii="仿宋_GB2312" w:hAnsi="仿宋_GB2312" w:eastAsia="仿宋_GB2312" w:cs="仿宋_GB2312"/>
          <w:color w:val="auto"/>
          <w:sz w:val="32"/>
          <w:szCs w:val="32"/>
          <w:highlight w:val="none"/>
          <w:u w:val="none" w:color="auto"/>
        </w:rPr>
        <w:t>拟资助新生名单，公示期为</w:t>
      </w:r>
      <w:r>
        <w:rPr>
          <w:rFonts w:hint="eastAsia" w:ascii="仿宋_GB2312" w:hAnsi="仿宋_GB2312" w:eastAsia="仿宋_GB2312" w:cs="仿宋_GB2312"/>
          <w:color w:val="auto"/>
          <w:sz w:val="32"/>
          <w:szCs w:val="32"/>
          <w:highlight w:val="none"/>
          <w:u w:val="none" w:color="auto"/>
          <w:lang w:val="en-US" w:eastAsia="zh-CN"/>
        </w:rPr>
        <w:t>5</w:t>
      </w:r>
      <w:r>
        <w:rPr>
          <w:rFonts w:hint="eastAsia" w:ascii="仿宋_GB2312" w:hAnsi="仿宋_GB2312" w:eastAsia="仿宋_GB2312" w:cs="仿宋_GB2312"/>
          <w:color w:val="auto"/>
          <w:sz w:val="32"/>
          <w:szCs w:val="32"/>
          <w:highlight w:val="none"/>
          <w:u w:val="none" w:color="auto"/>
        </w:rPr>
        <w:t>个工作日。</w:t>
      </w:r>
    </w:p>
    <w:p w14:paraId="09A8D17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第四章 补助发放</w:t>
      </w:r>
    </w:p>
    <w:p w14:paraId="061F8427">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0"/>
        <w:textAlignment w:val="auto"/>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第九条</w:t>
      </w:r>
      <w:r>
        <w:rPr>
          <w:rFonts w:hint="eastAsia" w:ascii="仿宋_GB2312" w:hAnsi="仿宋_GB2312" w:eastAsia="仿宋_GB2312" w:cs="仿宋_GB2312"/>
          <w:color w:val="auto"/>
          <w:kern w:val="0"/>
          <w:sz w:val="32"/>
          <w:szCs w:val="32"/>
          <w:highlight w:val="none"/>
          <w:u w:val="none" w:color="auto"/>
          <w:lang w:val="en-US" w:eastAsia="zh-CN" w:bidi="ar"/>
        </w:rPr>
        <w:t xml:space="preserve"> 经公示无异议的外省高校新生，由户籍所在地县级专项资金给予资助，并将资助明细报上级教育部门。</w:t>
      </w:r>
    </w:p>
    <w:p w14:paraId="4494ECE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第十条</w:t>
      </w:r>
      <w:r>
        <w:rPr>
          <w:rFonts w:hint="eastAsia" w:ascii="仿宋_GB2312" w:hAnsi="仿宋_GB2312" w:eastAsia="仿宋_GB2312" w:cs="仿宋_GB2312"/>
          <w:color w:val="auto"/>
          <w:kern w:val="0"/>
          <w:sz w:val="32"/>
          <w:szCs w:val="32"/>
          <w:highlight w:val="none"/>
          <w:u w:val="none" w:color="auto"/>
          <w:lang w:val="en-US" w:eastAsia="zh-CN" w:bidi="ar"/>
        </w:rPr>
        <w:t xml:space="preserve"> 县级资助专项资金不足以资助全部拟资助新生的，由县级教育部门于10月10日前向地级以上市申请不足部分资金。</w:t>
      </w:r>
    </w:p>
    <w:p w14:paraId="115E2BC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第十一条</w:t>
      </w:r>
      <w:r>
        <w:rPr>
          <w:rFonts w:hint="eastAsia" w:ascii="仿宋_GB2312" w:hAnsi="仿宋_GB2312" w:eastAsia="仿宋_GB2312" w:cs="仿宋_GB2312"/>
          <w:color w:val="auto"/>
          <w:kern w:val="0"/>
          <w:sz w:val="32"/>
          <w:szCs w:val="32"/>
          <w:highlight w:val="none"/>
          <w:u w:val="none" w:color="auto"/>
          <w:lang w:val="en-US" w:eastAsia="zh-CN" w:bidi="ar"/>
        </w:rPr>
        <w:t xml:space="preserve"> 地级以上市教育部门于10月15日前对所属县级教育部门和高校报送的</w:t>
      </w:r>
      <w:r>
        <w:rPr>
          <w:rFonts w:hint="eastAsia" w:ascii="仿宋_GB2312" w:hAnsi="仿宋_GB2312" w:eastAsia="仿宋_GB2312" w:cs="仿宋_GB2312"/>
          <w:color w:val="auto"/>
          <w:sz w:val="32"/>
          <w:szCs w:val="32"/>
          <w:highlight w:val="none"/>
          <w:u w:val="none" w:color="auto"/>
          <w:lang w:val="en-US" w:eastAsia="zh-CN"/>
        </w:rPr>
        <w:t>申请上级解决的材料予以审核确认</w:t>
      </w:r>
      <w:r>
        <w:rPr>
          <w:rFonts w:hint="eastAsia" w:ascii="仿宋_GB2312" w:hAnsi="仿宋_GB2312" w:eastAsia="仿宋_GB2312" w:cs="仿宋_GB2312"/>
          <w:color w:val="auto"/>
          <w:sz w:val="32"/>
          <w:szCs w:val="32"/>
          <w:highlight w:val="none"/>
          <w:u w:val="none" w:color="auto"/>
        </w:rPr>
        <w:t>后报送市财政部门，市财政部门</w:t>
      </w:r>
      <w:r>
        <w:rPr>
          <w:rFonts w:hint="eastAsia" w:ascii="仿宋_GB2312" w:hAnsi="仿宋_GB2312" w:eastAsia="仿宋_GB2312" w:cs="仿宋_GB2312"/>
          <w:color w:val="auto"/>
          <w:sz w:val="32"/>
          <w:szCs w:val="32"/>
          <w:highlight w:val="none"/>
          <w:u w:val="none" w:color="auto"/>
          <w:lang w:val="en-US" w:eastAsia="zh-CN"/>
        </w:rPr>
        <w:t>从本级设立</w:t>
      </w:r>
      <w:r>
        <w:rPr>
          <w:rFonts w:hint="eastAsia" w:ascii="仿宋_GB2312" w:hAnsi="仿宋_GB2312" w:eastAsia="仿宋_GB2312" w:cs="仿宋_GB2312"/>
          <w:color w:val="auto"/>
          <w:kern w:val="0"/>
          <w:sz w:val="32"/>
          <w:szCs w:val="32"/>
          <w:highlight w:val="none"/>
          <w:u w:val="none" w:color="auto"/>
          <w:lang w:val="en-US" w:eastAsia="zh-CN" w:bidi="ar"/>
        </w:rPr>
        <w:t>的专项资助资金予以资助，并将资助明细报省教育厅。地级以上市专项资金仍不足时，地级以上市教育部门于10月15日前将申请省级补助资金解决的新生资助明细报省教育厅。</w:t>
      </w:r>
    </w:p>
    <w:p w14:paraId="34DC780B">
      <w:pPr>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356" w:lineRule="auto"/>
        <w:ind w:right="0" w:rightChars="0" w:firstLine="64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kern w:val="0"/>
          <w:sz w:val="32"/>
          <w:szCs w:val="32"/>
          <w:highlight w:val="none"/>
          <w:u w:val="none" w:color="auto"/>
          <w:lang w:val="en-US" w:eastAsia="zh-CN" w:bidi="ar"/>
        </w:rPr>
        <w:t>第十二条</w:t>
      </w:r>
      <w:r>
        <w:rPr>
          <w:rFonts w:hint="eastAsia" w:ascii="仿宋_GB2312" w:hAnsi="仿宋_GB2312" w:eastAsia="仿宋_GB2312" w:cs="仿宋_GB2312"/>
          <w:color w:val="auto"/>
          <w:kern w:val="0"/>
          <w:sz w:val="32"/>
          <w:szCs w:val="32"/>
          <w:highlight w:val="none"/>
          <w:u w:val="none" w:color="auto"/>
          <w:lang w:val="en-US" w:eastAsia="zh-CN" w:bidi="ar"/>
        </w:rPr>
        <w:t xml:space="preserve"> </w:t>
      </w:r>
      <w:r>
        <w:rPr>
          <w:rFonts w:hint="eastAsia" w:ascii="仿宋_GB2312" w:hAnsi="仿宋_GB2312" w:eastAsia="仿宋_GB2312" w:cs="仿宋_GB2312"/>
          <w:color w:val="auto"/>
          <w:sz w:val="32"/>
          <w:szCs w:val="32"/>
          <w:highlight w:val="none"/>
          <w:u w:val="none" w:color="auto"/>
        </w:rPr>
        <w:t>经公示无异议的省内高校新生，由高校按规定从提取的校内学生资助资金中给予资助。当年度计提的专项资金仍不足时，高校于10月10日前将申请上级补助资金解决的新生资助明细报上级教育部门（市属高校上报地级以上市教育局，省属高校上报省教育厅）。</w:t>
      </w:r>
    </w:p>
    <w:p w14:paraId="3570EBE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第十三条</w:t>
      </w:r>
      <w:r>
        <w:rPr>
          <w:rFonts w:hint="eastAsia" w:ascii="仿宋_GB2312" w:hAnsi="仿宋_GB2312" w:eastAsia="仿宋_GB2312" w:cs="仿宋_GB2312"/>
          <w:color w:val="auto"/>
          <w:kern w:val="0"/>
          <w:sz w:val="32"/>
          <w:szCs w:val="32"/>
          <w:highlight w:val="none"/>
          <w:u w:val="none" w:color="auto"/>
          <w:lang w:val="en-US" w:eastAsia="zh-CN" w:bidi="ar"/>
        </w:rPr>
        <w:t xml:space="preserve"> 上级教育部门收到下级教育部门（高校）帮助解决专项资金申请时，应会同财政部门于收到申请后20个工作日内下拨补助专项资金。</w:t>
      </w:r>
    </w:p>
    <w:p w14:paraId="212C0FE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 xml:space="preserve">第十四条 </w:t>
      </w:r>
      <w:r>
        <w:rPr>
          <w:rFonts w:hint="eastAsia" w:ascii="仿宋_GB2312" w:hAnsi="仿宋_GB2312" w:eastAsia="仿宋_GB2312" w:cs="仿宋_GB2312"/>
          <w:color w:val="auto"/>
          <w:kern w:val="0"/>
          <w:sz w:val="32"/>
          <w:szCs w:val="32"/>
          <w:highlight w:val="none"/>
          <w:u w:val="none" w:color="auto"/>
          <w:lang w:val="en-US" w:eastAsia="zh-CN" w:bidi="ar"/>
        </w:rPr>
        <w:t>各地各高校应在收到补助资金后10个工作日内将专项资金一次性发给学生，用于缴纳学费。</w:t>
      </w:r>
    </w:p>
    <w:p w14:paraId="08EEB15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第十五条</w:t>
      </w:r>
      <w:r>
        <w:rPr>
          <w:rFonts w:hint="eastAsia" w:ascii="仿宋_GB2312" w:hAnsi="仿宋_GB2312" w:eastAsia="仿宋_GB2312" w:cs="仿宋_GB2312"/>
          <w:color w:val="auto"/>
          <w:kern w:val="0"/>
          <w:sz w:val="32"/>
          <w:szCs w:val="32"/>
          <w:highlight w:val="none"/>
          <w:u w:val="none" w:color="auto"/>
          <w:lang w:val="en-US" w:eastAsia="zh-CN" w:bidi="ar"/>
        </w:rPr>
        <w:t xml:space="preserve"> 已获得资助的学生，因各种原因未报到或退学的，取消资助资格。取消资助资格的学生获得的资助资金由各高校和县（市、区）负责收回，用于下一年度新生资助。</w:t>
      </w:r>
    </w:p>
    <w:p w14:paraId="1EC25A6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 xml:space="preserve">第十六条 </w:t>
      </w:r>
      <w:r>
        <w:rPr>
          <w:rFonts w:hint="eastAsia" w:ascii="仿宋_GB2312" w:hAnsi="仿宋_GB2312" w:eastAsia="仿宋_GB2312" w:cs="仿宋_GB2312"/>
          <w:color w:val="auto"/>
          <w:kern w:val="0"/>
          <w:sz w:val="32"/>
          <w:szCs w:val="32"/>
          <w:highlight w:val="none"/>
          <w:u w:val="none" w:color="auto"/>
          <w:lang w:val="en-US" w:eastAsia="zh-CN" w:bidi="ar"/>
        </w:rPr>
        <w:t>各级教育局、高校应在11月10日前将新生资助信息录入全国学生资助管理信息系统。</w:t>
      </w:r>
    </w:p>
    <w:p w14:paraId="483FD04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p>
    <w:p w14:paraId="0AA7BEF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jc w:val="center"/>
        <w:textAlignment w:val="auto"/>
        <w:outlineLvl w:val="9"/>
        <w:rPr>
          <w:rFonts w:hint="eastAsia" w:ascii="仿宋_GB2312" w:hAnsi="仿宋_GB2312" w:eastAsia="仿宋_GB2312" w:cs="仿宋_GB2312"/>
          <w:b/>
          <w:bCs/>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第五章  附则</w:t>
      </w:r>
    </w:p>
    <w:p w14:paraId="7B942AE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第十七条</w:t>
      </w:r>
      <w:r>
        <w:rPr>
          <w:rFonts w:hint="eastAsia" w:ascii="仿宋_GB2312" w:hAnsi="仿宋_GB2312" w:eastAsia="仿宋_GB2312" w:cs="仿宋_GB2312"/>
          <w:color w:val="auto"/>
          <w:kern w:val="0"/>
          <w:sz w:val="32"/>
          <w:szCs w:val="32"/>
          <w:highlight w:val="none"/>
          <w:u w:val="none" w:color="auto"/>
          <w:lang w:val="en-US" w:eastAsia="zh-CN" w:bidi="ar"/>
        </w:rPr>
        <w:t xml:space="preserve"> 申请但未获得资助的学生，各级教育局、高校应及时告知原因。</w:t>
      </w:r>
    </w:p>
    <w:p w14:paraId="41B75D1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textAlignment w:val="auto"/>
        <w:rPr>
          <w:rFonts w:hint="eastAsia" w:ascii="仿宋_GB2312" w:hAnsi="仿宋_GB2312" w:eastAsia="仿宋_GB2312" w:cs="仿宋_GB2312"/>
          <w:color w:val="auto"/>
          <w:sz w:val="32"/>
          <w:szCs w:val="32"/>
          <w:highlight w:val="none"/>
          <w:u w:val="none" w:color="auto"/>
        </w:rPr>
      </w:pPr>
    </w:p>
    <w:p w14:paraId="43A1174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textAlignment w:val="auto"/>
        <w:rPr>
          <w:rFonts w:hint="eastAsia" w:ascii="仿宋_GB2312" w:hAnsi="仿宋_GB2312" w:eastAsia="仿宋_GB2312" w:cs="仿宋_GB2312"/>
          <w:color w:val="auto"/>
          <w:sz w:val="32"/>
          <w:szCs w:val="32"/>
          <w:highlight w:val="none"/>
          <w:u w:val="none" w:color="auto"/>
        </w:rPr>
      </w:pPr>
    </w:p>
    <w:p w14:paraId="36A6A09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textAlignment w:val="auto"/>
        <w:rPr>
          <w:rFonts w:hint="eastAsia" w:ascii="仿宋_GB2312" w:hAnsi="仿宋_GB2312" w:eastAsia="仿宋_GB2312" w:cs="仿宋_GB2312"/>
          <w:color w:val="auto"/>
          <w:sz w:val="32"/>
          <w:szCs w:val="32"/>
          <w:highlight w:val="none"/>
          <w:u w:val="none" w:color="auto"/>
        </w:rPr>
      </w:pPr>
    </w:p>
    <w:p w14:paraId="3C95DEC1">
      <w:pPr>
        <w:snapToGrid w:val="0"/>
        <w:spacing w:beforeLines="0" w:afterLines="0" w:line="356" w:lineRule="auto"/>
        <w:ind w:left="0" w:leftChars="0"/>
        <w:rPr>
          <w:rFonts w:hint="eastAsia"/>
          <w:highlight w:val="none"/>
          <w:u w:val="none" w:color="auto"/>
        </w:rPr>
      </w:pPr>
      <w:r>
        <w:rPr>
          <w:rFonts w:hint="eastAsia" w:ascii="仿宋_GB2312" w:hAnsi="仿宋_GB2312" w:eastAsia="仿宋_GB2312" w:cs="仿宋_GB2312"/>
          <w:color w:val="auto"/>
          <w:sz w:val="32"/>
          <w:szCs w:val="32"/>
          <w:highlight w:val="none"/>
          <w:u w:val="none" w:color="auto"/>
        </w:rPr>
        <w:br w:type="page"/>
      </w: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w:t>
      </w:r>
      <w:r>
        <w:rPr>
          <w:rFonts w:hint="eastAsia" w:ascii="黑体" w:hAnsi="黑体" w:eastAsia="黑体" w:cs="黑体"/>
          <w:color w:val="auto"/>
          <w:sz w:val="32"/>
          <w:szCs w:val="32"/>
          <w:highlight w:val="none"/>
          <w:u w:val="none" w:color="auto"/>
        </w:rPr>
        <w:t>4</w:t>
      </w:r>
    </w:p>
    <w:p w14:paraId="0EBD700E">
      <w:pPr>
        <w:pStyle w:val="2"/>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356" w:lineRule="auto"/>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u w:val="none" w:color="auto"/>
        </w:rPr>
      </w:pPr>
      <w:r>
        <w:rPr>
          <w:rFonts w:hint="eastAsia" w:ascii="方正小标宋简体" w:hAnsi="方正小标宋简体" w:eastAsia="方正小标宋简体" w:cs="方正小标宋简体"/>
          <w:b w:val="0"/>
          <w:bCs/>
          <w:color w:val="auto"/>
          <w:sz w:val="44"/>
          <w:szCs w:val="44"/>
          <w:highlight w:val="none"/>
          <w:u w:val="none" w:color="auto"/>
          <w:lang w:eastAsia="zh-CN"/>
        </w:rPr>
        <w:t>广东省</w:t>
      </w:r>
      <w:r>
        <w:rPr>
          <w:rFonts w:hint="eastAsia" w:ascii="方正小标宋简体" w:hAnsi="方正小标宋简体" w:eastAsia="方正小标宋简体" w:cs="方正小标宋简体"/>
          <w:b w:val="0"/>
          <w:bCs/>
          <w:color w:val="auto"/>
          <w:sz w:val="44"/>
          <w:szCs w:val="44"/>
          <w:highlight w:val="none"/>
          <w:u w:val="none" w:color="auto"/>
        </w:rPr>
        <w:t>中等职业</w:t>
      </w:r>
      <w:r>
        <w:rPr>
          <w:rFonts w:hint="eastAsia" w:ascii="方正小标宋简体" w:hAnsi="方正小标宋简体" w:eastAsia="方正小标宋简体" w:cs="方正小标宋简体"/>
          <w:b w:val="0"/>
          <w:bCs/>
          <w:color w:val="auto"/>
          <w:sz w:val="44"/>
          <w:szCs w:val="44"/>
          <w:highlight w:val="none"/>
          <w:u w:val="none" w:color="auto"/>
          <w:lang w:eastAsia="zh-CN"/>
        </w:rPr>
        <w:t>教育学生资助资金</w:t>
      </w:r>
      <w:r>
        <w:rPr>
          <w:rFonts w:hint="eastAsia" w:ascii="方正小标宋简体" w:hAnsi="方正小标宋简体" w:eastAsia="方正小标宋简体" w:cs="方正小标宋简体"/>
          <w:b w:val="0"/>
          <w:bCs/>
          <w:color w:val="auto"/>
          <w:sz w:val="44"/>
          <w:szCs w:val="44"/>
          <w:highlight w:val="none"/>
          <w:u w:val="none" w:color="auto"/>
        </w:rPr>
        <w:t>实施细则</w:t>
      </w:r>
    </w:p>
    <w:p w14:paraId="01F35A9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17ADFC2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第一章</w:t>
      </w:r>
      <w:r>
        <w:rPr>
          <w:rFonts w:hint="eastAsia" w:ascii="仿宋_GB2312" w:hAnsi="仿宋_GB2312" w:eastAsia="仿宋_GB2312" w:cs="仿宋_GB2312"/>
          <w:b/>
          <w:bCs/>
          <w:color w:val="auto"/>
          <w:sz w:val="32"/>
          <w:szCs w:val="32"/>
          <w:highlight w:val="none"/>
          <w:u w:val="none" w:color="auto"/>
          <w:lang w:val="en-US" w:eastAsia="zh-CN"/>
        </w:rPr>
        <w:t xml:space="preserve"> 总则</w:t>
      </w:r>
    </w:p>
    <w:p w14:paraId="7DF2825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rPr>
        <w:t>第一条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eastAsia="zh-CN"/>
        </w:rPr>
        <w:t>中等职业学校是指经政府有关部门依法批准设立，实施全日制中等学历教育的各类职业学校（含技工学校、高等学校附属的中职部）。技工学校学生资助具体工作由人力资源社会保障部门负责，其他中职学校学生资助具体工作由教育部门负责。</w:t>
      </w:r>
    </w:p>
    <w:p w14:paraId="6CC963D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val="en-US" w:eastAsia="zh-CN"/>
        </w:rPr>
        <w:t>第二条</w:t>
      </w:r>
      <w:r>
        <w:rPr>
          <w:rFonts w:hint="eastAsia" w:ascii="仿宋_GB2312" w:hAnsi="仿宋_GB2312" w:eastAsia="仿宋_GB2312" w:cs="仿宋_GB2312"/>
          <w:color w:val="auto"/>
          <w:sz w:val="32"/>
          <w:szCs w:val="32"/>
          <w:highlight w:val="none"/>
          <w:u w:val="none" w:color="auto"/>
          <w:lang w:val="en-US" w:eastAsia="zh-CN"/>
        </w:rPr>
        <w:t xml:space="preserve"> 中等职业教育学生资助资金，包括</w:t>
      </w:r>
      <w:r>
        <w:rPr>
          <w:rFonts w:hint="eastAsia" w:ascii="仿宋_GB2312" w:hAnsi="仿宋_GB2312" w:eastAsia="仿宋_GB2312" w:cs="仿宋_GB2312"/>
          <w:color w:val="auto"/>
          <w:sz w:val="32"/>
          <w:szCs w:val="32"/>
          <w:highlight w:val="none"/>
          <w:u w:val="none" w:color="auto"/>
          <w:lang w:eastAsia="zh-CN"/>
        </w:rPr>
        <w:t>国家奖学金、</w:t>
      </w:r>
      <w:r>
        <w:rPr>
          <w:rFonts w:hint="eastAsia" w:ascii="仿宋_GB2312" w:hAnsi="仿宋_GB2312" w:eastAsia="仿宋_GB2312" w:cs="仿宋_GB2312"/>
          <w:color w:val="auto"/>
          <w:sz w:val="32"/>
          <w:szCs w:val="32"/>
          <w:highlight w:val="none"/>
          <w:u w:val="none" w:color="auto"/>
          <w:lang w:val="en-US" w:eastAsia="zh-CN"/>
        </w:rPr>
        <w:t>免学费补助资金、</w:t>
      </w:r>
      <w:r>
        <w:rPr>
          <w:rFonts w:hint="eastAsia" w:ascii="仿宋_GB2312" w:hAnsi="仿宋_GB2312" w:eastAsia="仿宋_GB2312" w:cs="仿宋_GB2312"/>
          <w:color w:val="auto"/>
          <w:sz w:val="32"/>
          <w:szCs w:val="32"/>
          <w:highlight w:val="none"/>
          <w:u w:val="none" w:color="auto"/>
        </w:rPr>
        <w:t>国家助学金</w:t>
      </w:r>
      <w:r>
        <w:rPr>
          <w:rFonts w:hint="eastAsia" w:ascii="仿宋_GB2312" w:hAnsi="仿宋_GB2312" w:eastAsia="仿宋_GB2312" w:cs="仿宋_GB2312"/>
          <w:color w:val="auto"/>
          <w:sz w:val="32"/>
          <w:szCs w:val="32"/>
          <w:highlight w:val="none"/>
          <w:u w:val="none" w:color="auto"/>
          <w:lang w:eastAsia="zh-CN"/>
        </w:rPr>
        <w:t>。</w:t>
      </w:r>
    </w:p>
    <w:p w14:paraId="59769415">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 xml:space="preserve">第三条 </w:t>
      </w:r>
      <w:r>
        <w:rPr>
          <w:rFonts w:hint="eastAsia" w:ascii="仿宋_GB2312" w:hAnsi="仿宋_GB2312" w:eastAsia="仿宋_GB2312" w:cs="仿宋_GB2312"/>
          <w:color w:val="auto"/>
          <w:sz w:val="32"/>
          <w:szCs w:val="32"/>
          <w:highlight w:val="none"/>
          <w:u w:val="none" w:color="auto"/>
        </w:rPr>
        <w:t>国家奖学金，是指用于奖励中等职业学校（含技工学校）全日制特别优秀的二年级及以上在校生，激励学生勤奋学习、努力进取，德、智、体、美、劳全面发展的资金。</w:t>
      </w:r>
    </w:p>
    <w:p w14:paraId="6BE442C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val="en-US" w:eastAsia="zh-CN"/>
        </w:rPr>
        <w:t xml:space="preserve">第四条 </w:t>
      </w:r>
      <w:r>
        <w:rPr>
          <w:rFonts w:hint="eastAsia" w:ascii="仿宋_GB2312" w:hAnsi="仿宋_GB2312" w:eastAsia="仿宋_GB2312" w:cs="仿宋_GB2312"/>
          <w:color w:val="auto"/>
          <w:sz w:val="32"/>
          <w:szCs w:val="32"/>
          <w:highlight w:val="none"/>
          <w:u w:val="none" w:color="auto"/>
          <w:lang w:val="en-US" w:eastAsia="zh-CN"/>
        </w:rPr>
        <w:t>免学费补助资金是指中等职业学校学生免学费后，为弥补学校运转出现的经费缺口，财政核拨的补助资金。免学费对象为：</w:t>
      </w:r>
      <w:r>
        <w:rPr>
          <w:rFonts w:hint="eastAsia" w:ascii="仿宋_GB2312" w:hAnsi="仿宋_GB2312" w:eastAsia="仿宋_GB2312" w:cs="仿宋_GB2312"/>
          <w:color w:val="auto"/>
          <w:sz w:val="32"/>
          <w:szCs w:val="32"/>
          <w:highlight w:val="none"/>
          <w:u w:val="none" w:color="auto"/>
        </w:rPr>
        <w:t>中等职业学校全日制学历教育正式学籍一、二、三年级在校生中农村（含县镇）学生、城市涉农专业学生、城市家庭经济困难学生、民族地区就读学生、戏曲表演专业学生、残疾学生（其他艺术类相关表演专业学生除外）</w:t>
      </w:r>
      <w:r>
        <w:rPr>
          <w:rFonts w:hint="eastAsia" w:ascii="仿宋_GB2312" w:hAnsi="仿宋_GB2312" w:eastAsia="仿宋_GB2312" w:cs="仿宋_GB2312"/>
          <w:color w:val="auto"/>
          <w:sz w:val="32"/>
          <w:szCs w:val="32"/>
          <w:highlight w:val="none"/>
          <w:u w:val="none" w:color="auto"/>
          <w:lang w:eastAsia="zh-CN"/>
        </w:rPr>
        <w:t>。</w:t>
      </w:r>
    </w:p>
    <w:p w14:paraId="27E106C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五</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b w:val="0"/>
          <w:bCs w:val="0"/>
          <w:color w:val="auto"/>
          <w:sz w:val="32"/>
          <w:szCs w:val="32"/>
          <w:highlight w:val="none"/>
          <w:u w:val="none" w:color="auto"/>
          <w:lang w:val="en-US" w:eastAsia="zh-CN"/>
        </w:rPr>
        <w:t xml:space="preserve">国家助学金用于资助中等职业学校全日制学历教育正式学籍的一、二、三年级在校涉农专业学生、非涉农专业家庭经济困难学生，六盘山区等11个原连片特困地区和西藏、四省涉藏州县、新疆南疆四地州农村学生（不含县城）纳入资助范围。   </w:t>
      </w:r>
    </w:p>
    <w:p w14:paraId="713ABAC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第六条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中等职业</w:t>
      </w:r>
      <w:r>
        <w:rPr>
          <w:rFonts w:hint="eastAsia" w:ascii="仿宋_GB2312" w:hAnsi="仿宋_GB2312" w:eastAsia="仿宋_GB2312" w:cs="仿宋_GB2312"/>
          <w:color w:val="auto"/>
          <w:sz w:val="32"/>
          <w:szCs w:val="32"/>
          <w:highlight w:val="none"/>
          <w:u w:val="none" w:color="auto"/>
          <w:lang w:eastAsia="zh-CN"/>
        </w:rPr>
        <w:t>学校奖助学金</w:t>
      </w:r>
      <w:r>
        <w:rPr>
          <w:rFonts w:hint="eastAsia" w:ascii="仿宋_GB2312" w:hAnsi="仿宋_GB2312" w:eastAsia="仿宋_GB2312" w:cs="仿宋_GB2312"/>
          <w:color w:val="auto"/>
          <w:sz w:val="32"/>
          <w:szCs w:val="32"/>
          <w:highlight w:val="none"/>
          <w:u w:val="none" w:color="auto"/>
        </w:rPr>
        <w:t>申请与评审工作由中等职业学校组织实施。学校要根据本</w:t>
      </w:r>
      <w:r>
        <w:rPr>
          <w:rFonts w:hint="eastAsia" w:ascii="仿宋_GB2312" w:hAnsi="仿宋_GB2312" w:eastAsia="仿宋_GB2312" w:cs="仿宋_GB2312"/>
          <w:color w:val="auto"/>
          <w:sz w:val="32"/>
          <w:szCs w:val="32"/>
          <w:highlight w:val="none"/>
          <w:u w:val="none" w:color="auto"/>
          <w:lang w:eastAsia="zh-CN"/>
        </w:rPr>
        <w:t>办法</w:t>
      </w:r>
      <w:r>
        <w:rPr>
          <w:rFonts w:hint="eastAsia" w:ascii="仿宋_GB2312" w:hAnsi="仿宋_GB2312" w:eastAsia="仿宋_GB2312" w:cs="仿宋_GB2312"/>
          <w:color w:val="auto"/>
          <w:sz w:val="32"/>
          <w:szCs w:val="32"/>
          <w:highlight w:val="none"/>
          <w:u w:val="none" w:color="auto"/>
        </w:rPr>
        <w:t>的规定，制定本校实施办法，明确</w:t>
      </w:r>
      <w:r>
        <w:rPr>
          <w:rFonts w:hint="eastAsia" w:ascii="仿宋_GB2312" w:hAnsi="仿宋_GB2312" w:eastAsia="仿宋_GB2312" w:cs="仿宋_GB2312"/>
          <w:color w:val="auto"/>
          <w:sz w:val="32"/>
          <w:szCs w:val="32"/>
          <w:highlight w:val="none"/>
          <w:u w:val="none" w:color="auto"/>
          <w:lang w:eastAsia="zh-CN"/>
        </w:rPr>
        <w:t>奖</w:t>
      </w:r>
      <w:r>
        <w:rPr>
          <w:rFonts w:hint="eastAsia" w:ascii="仿宋_GB2312" w:hAnsi="仿宋_GB2312" w:eastAsia="仿宋_GB2312" w:cs="仿宋_GB2312"/>
          <w:color w:val="auto"/>
          <w:sz w:val="32"/>
          <w:szCs w:val="32"/>
          <w:highlight w:val="none"/>
          <w:u w:val="none" w:color="auto"/>
        </w:rPr>
        <w:t>助对象、条件、标准、申请办法、评审程序和申诉渠道，并报送省教育厅</w:t>
      </w:r>
      <w:r>
        <w:rPr>
          <w:rFonts w:hint="eastAsia" w:ascii="仿宋_GB2312" w:hAnsi="仿宋_GB2312" w:eastAsia="仿宋_GB2312" w:cs="仿宋_GB2312"/>
          <w:color w:val="auto"/>
          <w:sz w:val="32"/>
          <w:szCs w:val="32"/>
          <w:highlight w:val="none"/>
          <w:u w:val="none" w:color="auto"/>
          <w:lang w:eastAsia="zh-CN"/>
        </w:rPr>
        <w:t>、省人力资源社会保障厅备案</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同时</w:t>
      </w:r>
      <w:r>
        <w:rPr>
          <w:rFonts w:hint="eastAsia" w:ascii="仿宋_GB2312" w:hAnsi="仿宋_GB2312" w:eastAsia="仿宋_GB2312" w:cs="仿宋_GB2312"/>
          <w:color w:val="auto"/>
          <w:sz w:val="32"/>
          <w:szCs w:val="32"/>
          <w:highlight w:val="none"/>
          <w:u w:val="none" w:color="auto"/>
        </w:rPr>
        <w:t>对外公开。</w:t>
      </w:r>
    </w:p>
    <w:p w14:paraId="33AB3808">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第七条</w:t>
      </w:r>
      <w:r>
        <w:rPr>
          <w:rFonts w:hint="eastAsia" w:ascii="仿宋_GB2312" w:hAnsi="仿宋_GB2312" w:eastAsia="仿宋_GB2312" w:cs="仿宋_GB2312"/>
          <w:color w:val="auto"/>
          <w:sz w:val="32"/>
          <w:szCs w:val="32"/>
          <w:highlight w:val="none"/>
          <w:u w:val="none" w:color="auto"/>
          <w:lang w:val="en-US" w:eastAsia="zh-CN"/>
        </w:rPr>
        <w:t xml:space="preserve"> 每年春季学期开学前，各级教育、人力资源社会保障部门要对中等职业学校（含技工学校，下同）办学资质进行全面清查并公示。每学期开学1个月内，各地要将本地纳入免学费补助范围的民办中等职业学校名单报省教育厅、省人力资源社会保障厅审定。对年检不合格的学校，取消其享受免学费补助资金的资格，并根据《中华人民共和国民办教育促进法》的规定，加强对民办中等职业学校的监管，纳入免学费补助范围的民办学校名单由省级教育和人力资源社会保障部门确定。 </w:t>
      </w:r>
    </w:p>
    <w:p w14:paraId="6BA2DC2F">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624D5DC1">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第二章</w:t>
      </w:r>
      <w:r>
        <w:rPr>
          <w:rFonts w:hint="eastAsia" w:ascii="仿宋_GB2312" w:hAnsi="仿宋_GB2312" w:eastAsia="仿宋_GB2312" w:cs="仿宋_GB2312"/>
          <w:b/>
          <w:bCs/>
          <w:color w:val="auto"/>
          <w:sz w:val="32"/>
          <w:szCs w:val="32"/>
          <w:highlight w:val="none"/>
          <w:u w:val="none" w:color="auto"/>
          <w:lang w:val="en-US" w:eastAsia="zh-CN"/>
        </w:rPr>
        <w:t xml:space="preserve"> 申请与</w:t>
      </w:r>
      <w:r>
        <w:rPr>
          <w:rFonts w:hint="eastAsia" w:ascii="仿宋_GB2312" w:hAnsi="仿宋_GB2312" w:eastAsia="仿宋_GB2312" w:cs="仿宋_GB2312"/>
          <w:b/>
          <w:bCs/>
          <w:color w:val="auto"/>
          <w:kern w:val="0"/>
          <w:sz w:val="32"/>
          <w:szCs w:val="32"/>
          <w:highlight w:val="none"/>
          <w:u w:val="none" w:color="auto"/>
          <w:lang w:val="en-US" w:eastAsia="zh-CN" w:bidi="ar"/>
        </w:rPr>
        <w:t>学校审核</w:t>
      </w:r>
    </w:p>
    <w:p w14:paraId="53C25ABA">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八</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申请国家奖学金</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国家助学金的基本条件：</w:t>
      </w:r>
    </w:p>
    <w:p w14:paraId="79BF8ED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（一</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具有中华人民共和国国籍；</w:t>
      </w:r>
    </w:p>
    <w:p w14:paraId="2075E89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lang w:eastAsia="zh-CN"/>
        </w:rPr>
        <w:t>（二）</w:t>
      </w:r>
      <w:r>
        <w:rPr>
          <w:rFonts w:hint="eastAsia" w:ascii="仿宋_GB2312" w:hAnsi="仿宋_GB2312" w:eastAsia="仿宋_GB2312" w:cs="仿宋_GB2312"/>
          <w:color w:val="auto"/>
          <w:sz w:val="32"/>
          <w:szCs w:val="32"/>
          <w:highlight w:val="none"/>
          <w:u w:val="none" w:color="auto"/>
        </w:rPr>
        <w:t>热爱祖国，拥护中国共产党的领导；</w:t>
      </w:r>
    </w:p>
    <w:p w14:paraId="6272343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三</w:t>
      </w:r>
      <w:r>
        <w:rPr>
          <w:rFonts w:hint="eastAsia" w:ascii="仿宋_GB2312" w:hAnsi="仿宋_GB2312" w:eastAsia="仿宋_GB2312" w:cs="仿宋_GB2312"/>
          <w:color w:val="auto"/>
          <w:sz w:val="32"/>
          <w:szCs w:val="32"/>
          <w:highlight w:val="none"/>
          <w:u w:val="none" w:color="auto"/>
        </w:rPr>
        <w:t>）遵守宪法和法律，遵守《中等职业学校学生公约》</w:t>
      </w:r>
      <w:r>
        <w:rPr>
          <w:rFonts w:hint="eastAsia" w:ascii="仿宋_GB2312" w:hAnsi="仿宋_GB2312" w:eastAsia="仿宋_GB2312" w:cs="仿宋_GB2312"/>
          <w:color w:val="auto"/>
          <w:sz w:val="32"/>
          <w:szCs w:val="32"/>
          <w:highlight w:val="none"/>
          <w:u w:val="none" w:color="auto"/>
          <w:lang w:eastAsia="zh-CN"/>
        </w:rPr>
        <w:t>和</w:t>
      </w:r>
      <w:r>
        <w:rPr>
          <w:rFonts w:hint="eastAsia" w:ascii="仿宋_GB2312" w:hAnsi="仿宋_GB2312" w:eastAsia="仿宋_GB2312" w:cs="仿宋_GB2312"/>
          <w:color w:val="auto"/>
          <w:sz w:val="32"/>
          <w:szCs w:val="32"/>
          <w:highlight w:val="none"/>
          <w:u w:val="none" w:color="auto"/>
        </w:rPr>
        <w:t>《广东省技工学校学生守则》，遵守学校规章制度；</w:t>
      </w:r>
    </w:p>
    <w:p w14:paraId="18408E8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四</w:t>
      </w:r>
      <w:r>
        <w:rPr>
          <w:rFonts w:hint="eastAsia" w:ascii="仿宋_GB2312" w:hAnsi="仿宋_GB2312" w:eastAsia="仿宋_GB2312" w:cs="仿宋_GB2312"/>
          <w:color w:val="auto"/>
          <w:sz w:val="32"/>
          <w:szCs w:val="32"/>
          <w:highlight w:val="none"/>
          <w:u w:val="none" w:color="auto"/>
        </w:rPr>
        <w:t>）诚实守信，道德品质优良；</w:t>
      </w:r>
    </w:p>
    <w:p w14:paraId="42DDA48B">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五</w:t>
      </w:r>
      <w:r>
        <w:rPr>
          <w:rFonts w:hint="eastAsia" w:ascii="仿宋_GB2312" w:hAnsi="仿宋_GB2312" w:eastAsia="仿宋_GB2312" w:cs="仿宋_GB2312"/>
          <w:color w:val="auto"/>
          <w:sz w:val="32"/>
          <w:szCs w:val="32"/>
          <w:highlight w:val="none"/>
          <w:u w:val="none" w:color="auto"/>
        </w:rPr>
        <w:t>）勤奋学习，积极上进；</w:t>
      </w:r>
    </w:p>
    <w:p w14:paraId="2535DCE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六</w:t>
      </w:r>
      <w:r>
        <w:rPr>
          <w:rFonts w:hint="eastAsia" w:ascii="仿宋_GB2312" w:hAnsi="仿宋_GB2312" w:eastAsia="仿宋_GB2312" w:cs="仿宋_GB2312"/>
          <w:color w:val="auto"/>
          <w:sz w:val="32"/>
          <w:szCs w:val="32"/>
          <w:highlight w:val="none"/>
          <w:u w:val="none" w:color="auto"/>
        </w:rPr>
        <w:t>）家庭经济困难，生活</w:t>
      </w:r>
      <w:r>
        <w:rPr>
          <w:rFonts w:hint="eastAsia" w:ascii="仿宋_GB2312" w:hAnsi="仿宋_GB2312" w:eastAsia="仿宋_GB2312" w:cs="仿宋_GB2312"/>
          <w:color w:val="auto"/>
          <w:sz w:val="32"/>
          <w:szCs w:val="32"/>
          <w:highlight w:val="none"/>
          <w:u w:val="none" w:color="auto"/>
          <w:lang w:val="en-US" w:eastAsia="zh-CN"/>
        </w:rPr>
        <w:t>俭</w:t>
      </w:r>
      <w:r>
        <w:rPr>
          <w:rFonts w:hint="eastAsia" w:ascii="仿宋_GB2312" w:hAnsi="仿宋_GB2312" w:eastAsia="仿宋_GB2312" w:cs="仿宋_GB2312"/>
          <w:color w:val="auto"/>
          <w:sz w:val="32"/>
          <w:szCs w:val="32"/>
          <w:highlight w:val="none"/>
          <w:u w:val="none" w:color="auto"/>
        </w:rPr>
        <w:t>朴</w:t>
      </w:r>
      <w:r>
        <w:rPr>
          <w:rFonts w:hint="eastAsia" w:ascii="仿宋_GB2312" w:hAnsi="仿宋_GB2312" w:eastAsia="仿宋_GB2312" w:cs="仿宋_GB2312"/>
          <w:color w:val="auto"/>
          <w:sz w:val="32"/>
          <w:szCs w:val="32"/>
          <w:highlight w:val="none"/>
          <w:u w:val="none" w:color="auto"/>
          <w:lang w:val="en-US" w:eastAsia="zh-CN"/>
        </w:rPr>
        <w:t>或就读涉农专业</w:t>
      </w:r>
      <w:r>
        <w:rPr>
          <w:rFonts w:hint="eastAsia" w:ascii="仿宋_GB2312" w:hAnsi="仿宋_GB2312" w:eastAsia="仿宋_GB2312" w:cs="仿宋_GB2312"/>
          <w:color w:val="auto"/>
          <w:sz w:val="32"/>
          <w:szCs w:val="32"/>
          <w:highlight w:val="none"/>
          <w:u w:val="none" w:color="auto"/>
          <w:lang w:eastAsia="zh-CN"/>
        </w:rPr>
        <w:t>；</w:t>
      </w:r>
    </w:p>
    <w:p w14:paraId="4127668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jc w:val="both"/>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七</w:t>
      </w:r>
      <w:r>
        <w:rPr>
          <w:rFonts w:hint="eastAsia" w:ascii="仿宋_GB2312" w:hAnsi="仿宋_GB2312" w:eastAsia="仿宋_GB2312" w:cs="仿宋_GB2312"/>
          <w:color w:val="auto"/>
          <w:sz w:val="32"/>
          <w:szCs w:val="32"/>
          <w:highlight w:val="none"/>
          <w:u w:val="none" w:color="auto"/>
        </w:rPr>
        <w:t>）在校期间学习成绩、道德风尚、专业技能、社会实践、创新能力、综合素质等方面表现特别优秀。</w:t>
      </w:r>
    </w:p>
    <w:p w14:paraId="3BA4159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jc w:val="both"/>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eastAsia="zh-CN"/>
        </w:rPr>
        <w:t>其中，</w:t>
      </w:r>
      <w:r>
        <w:rPr>
          <w:rFonts w:hint="eastAsia" w:ascii="仿宋_GB2312" w:hAnsi="仿宋_GB2312" w:eastAsia="仿宋_GB2312" w:cs="仿宋_GB2312"/>
          <w:color w:val="auto"/>
          <w:sz w:val="32"/>
          <w:szCs w:val="32"/>
          <w:highlight w:val="none"/>
          <w:u w:val="none" w:color="auto"/>
        </w:rPr>
        <w:t>申请国家助学金</w:t>
      </w:r>
      <w:r>
        <w:rPr>
          <w:rFonts w:hint="eastAsia" w:ascii="仿宋_GB2312" w:hAnsi="仿宋_GB2312" w:eastAsia="仿宋_GB2312" w:cs="仿宋_GB2312"/>
          <w:color w:val="auto"/>
          <w:sz w:val="32"/>
          <w:szCs w:val="32"/>
          <w:highlight w:val="none"/>
          <w:u w:val="none" w:color="auto"/>
          <w:lang w:eastAsia="zh-CN"/>
        </w:rPr>
        <w:t>应同时符合条件（</w:t>
      </w:r>
      <w:r>
        <w:rPr>
          <w:rFonts w:hint="eastAsia" w:ascii="仿宋_GB2312" w:hAnsi="仿宋_GB2312" w:eastAsia="仿宋_GB2312" w:cs="仿宋_GB2312"/>
          <w:color w:val="auto"/>
          <w:sz w:val="32"/>
          <w:szCs w:val="32"/>
          <w:highlight w:val="none"/>
          <w:u w:val="none" w:color="auto"/>
          <w:lang w:val="en-US" w:eastAsia="zh-CN"/>
        </w:rPr>
        <w:t>二</w:t>
      </w:r>
      <w:r>
        <w:rPr>
          <w:rFonts w:hint="eastAsia" w:ascii="仿宋_GB2312" w:hAnsi="仿宋_GB2312" w:eastAsia="仿宋_GB2312" w:cs="仿宋_GB2312"/>
          <w:color w:val="auto"/>
          <w:sz w:val="32"/>
          <w:szCs w:val="32"/>
          <w:highlight w:val="none"/>
          <w:u w:val="none" w:color="auto"/>
          <w:lang w:eastAsia="zh-CN"/>
        </w:rPr>
        <w:t>）至（六）；申请</w:t>
      </w:r>
      <w:r>
        <w:rPr>
          <w:rFonts w:hint="eastAsia" w:ascii="仿宋_GB2312" w:hAnsi="仿宋_GB2312" w:eastAsia="仿宋_GB2312" w:cs="仿宋_GB2312"/>
          <w:color w:val="auto"/>
          <w:sz w:val="32"/>
          <w:szCs w:val="32"/>
          <w:highlight w:val="none"/>
          <w:u w:val="none" w:color="auto"/>
        </w:rPr>
        <w:t>国家奖学金</w:t>
      </w:r>
      <w:r>
        <w:rPr>
          <w:rFonts w:hint="eastAsia" w:ascii="仿宋_GB2312" w:hAnsi="仿宋_GB2312" w:eastAsia="仿宋_GB2312" w:cs="仿宋_GB2312"/>
          <w:color w:val="auto"/>
          <w:sz w:val="32"/>
          <w:szCs w:val="32"/>
          <w:highlight w:val="none"/>
          <w:u w:val="none" w:color="auto"/>
          <w:lang w:eastAsia="zh-CN"/>
        </w:rPr>
        <w:t>应同时符合条件（一）至（五）和（七），并符合《中等职业教育国家奖学金评审办法》（教财</w:t>
      </w:r>
      <w:r>
        <w:rPr>
          <w:rFonts w:hint="eastAsia" w:ascii="仿宋_GB2312" w:hAnsi="仿宋_GB2312" w:eastAsia="仿宋_GB2312" w:cs="仿宋_GB2312"/>
          <w:color w:val="auto"/>
          <w:sz w:val="32"/>
          <w:szCs w:val="32"/>
          <w:highlight w:val="none"/>
          <w:u w:val="none" w:color="auto"/>
        </w:rPr>
        <w:t>〔20</w:t>
      </w:r>
      <w:r>
        <w:rPr>
          <w:rFonts w:hint="eastAsia" w:ascii="仿宋_GB2312" w:hAnsi="仿宋_GB2312" w:eastAsia="仿宋_GB2312" w:cs="仿宋_GB2312"/>
          <w:color w:val="auto"/>
          <w:sz w:val="32"/>
          <w:szCs w:val="32"/>
          <w:highlight w:val="none"/>
          <w:u w:val="none" w:color="auto"/>
          <w:lang w:val="en-US" w:eastAsia="zh-CN"/>
        </w:rPr>
        <w:t>23</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val="en-US" w:eastAsia="zh-CN"/>
        </w:rPr>
        <w:t>11号文</w:t>
      </w:r>
      <w:r>
        <w:rPr>
          <w:rFonts w:hint="eastAsia" w:ascii="仿宋_GB2312" w:hAnsi="仿宋_GB2312" w:eastAsia="仿宋_GB2312" w:cs="仿宋_GB2312"/>
          <w:color w:val="auto"/>
          <w:sz w:val="32"/>
          <w:szCs w:val="32"/>
          <w:highlight w:val="none"/>
          <w:u w:val="none" w:color="auto"/>
          <w:lang w:eastAsia="zh-CN"/>
        </w:rPr>
        <w:t>）要求。</w:t>
      </w:r>
    </w:p>
    <w:p w14:paraId="467E7414">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jc w:val="left"/>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第九条</w:t>
      </w:r>
      <w:r>
        <w:rPr>
          <w:rFonts w:hint="eastAsia" w:ascii="仿宋_GB2312" w:hAnsi="仿宋_GB2312" w:eastAsia="仿宋_GB2312" w:cs="仿宋_GB2312"/>
          <w:color w:val="auto"/>
          <w:sz w:val="32"/>
          <w:szCs w:val="32"/>
          <w:highlight w:val="none"/>
          <w:u w:val="none" w:color="auto"/>
          <w:lang w:val="en-US" w:eastAsia="zh-CN"/>
        </w:rPr>
        <w:t xml:space="preserve"> 学校于每学年开学后30日内受理学生免学费及国家助学金的申请，需要开展家庭经济困难认定工作的学校应按照《广东省家庭经济困难学生认定实施办法》要求，进行相关评审工作。学校应采取适当方式将拟评审结果在校内进行不少于5个工作日的公示。公示时，严禁涉及学生隐私，公示期结束及时去除信息。中职学校每学期应按程序通过全国学生资助管理信息系统填报资助相关信息（原则上春季学期应在5月31日前、秋季学期应在12月31日前完成填报）；技工学校10月23日前按程序通过全国技工院校信息管理系统完成填报工作。</w:t>
      </w:r>
    </w:p>
    <w:p w14:paraId="734C8B4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7FF6841E">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第三章</w:t>
      </w:r>
      <w:r>
        <w:rPr>
          <w:rFonts w:hint="eastAsia" w:ascii="仿宋_GB2312" w:hAnsi="仿宋_GB2312" w:eastAsia="仿宋_GB2312" w:cs="仿宋_GB2312"/>
          <w:b/>
          <w:bCs/>
          <w:color w:val="auto"/>
          <w:sz w:val="32"/>
          <w:szCs w:val="32"/>
          <w:highlight w:val="none"/>
          <w:u w:val="none" w:color="auto"/>
          <w:lang w:val="en-US" w:eastAsia="zh-CN"/>
        </w:rPr>
        <w:t xml:space="preserve">  国家奖学金评审</w:t>
      </w:r>
    </w:p>
    <w:p w14:paraId="3AC6C8E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省教育厅、省人力资源保障厅根据财政部、教育部、人力资源社会保障部下达我省中等职业教育国家奖学金的名额，提出各地市和省属中等职业学校国家奖学金名额分配建议方案</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省财政厅</w:t>
      </w:r>
      <w:r>
        <w:rPr>
          <w:rFonts w:hint="eastAsia" w:ascii="仿宋_GB2312" w:hAnsi="仿宋_GB2312" w:eastAsia="仿宋_GB2312" w:cs="仿宋_GB2312"/>
          <w:color w:val="auto"/>
          <w:sz w:val="32"/>
          <w:szCs w:val="32"/>
          <w:highlight w:val="none"/>
          <w:u w:val="none" w:color="auto"/>
          <w:lang w:eastAsia="zh-CN"/>
        </w:rPr>
        <w:t>根据方案将资金</w:t>
      </w:r>
      <w:r>
        <w:rPr>
          <w:rFonts w:hint="eastAsia" w:ascii="仿宋_GB2312" w:hAnsi="仿宋_GB2312" w:eastAsia="仿宋_GB2312" w:cs="仿宋_GB2312"/>
          <w:color w:val="auto"/>
          <w:sz w:val="32"/>
          <w:szCs w:val="32"/>
          <w:highlight w:val="none"/>
          <w:u w:val="none" w:color="auto"/>
        </w:rPr>
        <w:t>下达各地市教育部门、人力资源社会保障部门和相关省属中等职业学校，各地市教育部门、人力资源社会保障部门按程序下达相关中等职业学校。</w:t>
      </w:r>
    </w:p>
    <w:p w14:paraId="651E295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十一</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我省国家奖学金的名额根据各中等职业学校在校总人数等因素确定。在分配国家奖学金名额时，对办学水平较高的学校和以农林、地质、矿产、水利、养老、家政等专业和现代农业、先进制造业、现代服务业、战略性新兴产业等人才紧缺专业为主的学校</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以及国家重点中</w:t>
      </w:r>
      <w:r>
        <w:rPr>
          <w:rFonts w:hint="eastAsia" w:ascii="仿宋_GB2312" w:hAnsi="仿宋_GB2312" w:eastAsia="仿宋_GB2312" w:cs="仿宋_GB2312"/>
          <w:color w:val="auto"/>
          <w:sz w:val="32"/>
          <w:szCs w:val="32"/>
          <w:highlight w:val="none"/>
          <w:u w:val="none" w:color="auto"/>
          <w:lang w:eastAsia="zh-CN"/>
        </w:rPr>
        <w:t>等</w:t>
      </w:r>
      <w:r>
        <w:rPr>
          <w:rFonts w:hint="eastAsia" w:ascii="仿宋_GB2312" w:hAnsi="仿宋_GB2312" w:eastAsia="仿宋_GB2312" w:cs="仿宋_GB2312"/>
          <w:color w:val="auto"/>
          <w:sz w:val="32"/>
          <w:szCs w:val="32"/>
          <w:highlight w:val="none"/>
          <w:u w:val="none" w:color="auto"/>
        </w:rPr>
        <w:t>职</w:t>
      </w:r>
      <w:r>
        <w:rPr>
          <w:rFonts w:hint="eastAsia" w:ascii="仿宋_GB2312" w:hAnsi="仿宋_GB2312" w:eastAsia="仿宋_GB2312" w:cs="仿宋_GB2312"/>
          <w:color w:val="auto"/>
          <w:sz w:val="32"/>
          <w:szCs w:val="32"/>
          <w:highlight w:val="none"/>
          <w:u w:val="none" w:color="auto"/>
          <w:lang w:eastAsia="zh-CN"/>
        </w:rPr>
        <w:t>业</w:t>
      </w:r>
      <w:r>
        <w:rPr>
          <w:rFonts w:hint="eastAsia" w:ascii="仿宋_GB2312" w:hAnsi="仿宋_GB2312" w:eastAsia="仿宋_GB2312" w:cs="仿宋_GB2312"/>
          <w:color w:val="auto"/>
          <w:sz w:val="32"/>
          <w:szCs w:val="32"/>
          <w:highlight w:val="none"/>
          <w:u w:val="none" w:color="auto"/>
        </w:rPr>
        <w:t>学校和当年度国家级技能大赛中获得一等奖、世界级技能大赛优胜奖以上奖项的学校予以适当倾斜。</w:t>
      </w:r>
    </w:p>
    <w:p w14:paraId="0EBD758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十二</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国家奖学金每学年评审一次，实行等额评审，坚持公开、公平、公正、择优的原则。</w:t>
      </w:r>
    </w:p>
    <w:p w14:paraId="79B51F9E">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b/>
          <w:bCs/>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十三</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bidi="ar"/>
        </w:rPr>
        <w:t>各市（区、县）教</w:t>
      </w:r>
      <w:r>
        <w:rPr>
          <w:rFonts w:hint="eastAsia" w:ascii="仿宋_GB2312" w:hAnsi="仿宋_GB2312" w:eastAsia="仿宋_GB2312" w:cs="仿宋_GB2312"/>
          <w:color w:val="auto"/>
          <w:sz w:val="32"/>
          <w:szCs w:val="32"/>
          <w:highlight w:val="none"/>
          <w:u w:val="none" w:color="auto"/>
        </w:rPr>
        <w:t>育局、人力资源社会保障局要</w:t>
      </w:r>
      <w:r>
        <w:rPr>
          <w:rFonts w:hint="eastAsia" w:ascii="仿宋_GB2312" w:hAnsi="仿宋_GB2312" w:eastAsia="仿宋_GB2312" w:cs="仿宋_GB2312"/>
          <w:color w:val="auto"/>
          <w:sz w:val="32"/>
          <w:szCs w:val="32"/>
          <w:highlight w:val="none"/>
          <w:u w:val="none" w:color="auto"/>
          <w:lang w:bidi="ar"/>
        </w:rPr>
        <w:t>督促、审核所属中等职业学校做好中职国家奖学金申请、评审工作。</w:t>
      </w:r>
    </w:p>
    <w:p w14:paraId="4D84FED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十四</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bidi="ar"/>
        </w:rPr>
        <w:t>中等职业学校具体负责组织中职国家奖学金申请受理、评审等工作，提出本校当年中职国家奖学金获奖学生建议名单，在校内进行不少于5个工作日的公示。</w:t>
      </w:r>
      <w:r>
        <w:rPr>
          <w:rFonts w:hint="eastAsia" w:ascii="仿宋_GB2312" w:hAnsi="仿宋_GB2312" w:eastAsia="仿宋_GB2312" w:cs="仿宋_GB2312"/>
          <w:color w:val="auto"/>
          <w:sz w:val="32"/>
          <w:szCs w:val="32"/>
          <w:highlight w:val="none"/>
          <w:u w:val="none" w:color="auto"/>
        </w:rPr>
        <w:t>公示无异议后，每年10月</w:t>
      </w:r>
      <w:r>
        <w:rPr>
          <w:rFonts w:hint="eastAsia" w:ascii="仿宋_GB2312" w:hAnsi="仿宋_GB2312" w:eastAsia="仿宋_GB2312" w:cs="仿宋_GB2312"/>
          <w:color w:val="auto"/>
          <w:sz w:val="32"/>
          <w:szCs w:val="32"/>
          <w:highlight w:val="none"/>
          <w:u w:val="none" w:color="auto"/>
          <w:lang w:val="en-US" w:eastAsia="zh-CN"/>
        </w:rPr>
        <w:t>15</w:t>
      </w:r>
      <w:r>
        <w:rPr>
          <w:rFonts w:hint="eastAsia" w:ascii="仿宋_GB2312" w:hAnsi="仿宋_GB2312" w:eastAsia="仿宋_GB2312" w:cs="仿宋_GB2312"/>
          <w:color w:val="auto"/>
          <w:sz w:val="32"/>
          <w:szCs w:val="32"/>
          <w:highlight w:val="none"/>
          <w:u w:val="none" w:color="auto"/>
        </w:rPr>
        <w:t>日前，</w:t>
      </w:r>
      <w:r>
        <w:rPr>
          <w:rFonts w:hint="eastAsia" w:ascii="仿宋_GB2312" w:hAnsi="仿宋_GB2312" w:eastAsia="仿宋_GB2312" w:cs="仿宋_GB2312"/>
          <w:color w:val="auto"/>
          <w:sz w:val="32"/>
          <w:szCs w:val="32"/>
          <w:highlight w:val="none"/>
          <w:u w:val="none" w:color="auto"/>
          <w:lang w:bidi="ar"/>
        </w:rPr>
        <w:t>中等职业学校将评审结果按照程序</w:t>
      </w:r>
      <w:r>
        <w:rPr>
          <w:rFonts w:hint="eastAsia" w:ascii="仿宋_GB2312" w:hAnsi="仿宋_GB2312" w:eastAsia="仿宋_GB2312" w:cs="仿宋_GB2312"/>
          <w:color w:val="auto"/>
          <w:sz w:val="32"/>
          <w:szCs w:val="32"/>
          <w:highlight w:val="none"/>
          <w:u w:val="none" w:color="auto"/>
          <w:lang w:eastAsia="zh-CN" w:bidi="ar"/>
        </w:rPr>
        <w:t>通过《国家奖学金评审系统》逐级</w:t>
      </w:r>
      <w:r>
        <w:rPr>
          <w:rFonts w:hint="eastAsia" w:ascii="仿宋_GB2312" w:hAnsi="仿宋_GB2312" w:eastAsia="仿宋_GB2312" w:cs="仿宋_GB2312"/>
          <w:color w:val="auto"/>
          <w:sz w:val="32"/>
          <w:szCs w:val="32"/>
          <w:highlight w:val="none"/>
          <w:u w:val="none" w:color="auto"/>
          <w:lang w:bidi="ar"/>
        </w:rPr>
        <w:t>报送</w:t>
      </w:r>
      <w:r>
        <w:rPr>
          <w:rFonts w:hint="eastAsia" w:ascii="仿宋_GB2312" w:hAnsi="仿宋_GB2312" w:eastAsia="仿宋_GB2312" w:cs="仿宋_GB2312"/>
          <w:color w:val="auto"/>
          <w:sz w:val="32"/>
          <w:szCs w:val="32"/>
          <w:highlight w:val="none"/>
          <w:u w:val="none" w:color="auto"/>
          <w:lang w:eastAsia="zh-CN" w:bidi="ar"/>
        </w:rPr>
        <w:t>至</w:t>
      </w:r>
      <w:r>
        <w:rPr>
          <w:rFonts w:hint="eastAsia" w:ascii="仿宋_GB2312" w:hAnsi="仿宋_GB2312" w:eastAsia="仿宋_GB2312" w:cs="仿宋_GB2312"/>
          <w:color w:val="auto"/>
          <w:sz w:val="32"/>
          <w:szCs w:val="32"/>
          <w:highlight w:val="none"/>
          <w:u w:val="none" w:color="auto"/>
          <w:lang w:bidi="ar"/>
        </w:rPr>
        <w:t>省</w:t>
      </w:r>
      <w:r>
        <w:rPr>
          <w:rFonts w:hint="eastAsia" w:ascii="仿宋_GB2312" w:hAnsi="仿宋_GB2312" w:eastAsia="仿宋_GB2312" w:cs="仿宋_GB2312"/>
          <w:color w:val="auto"/>
          <w:sz w:val="32"/>
          <w:szCs w:val="32"/>
          <w:highlight w:val="none"/>
          <w:u w:val="none" w:color="auto"/>
          <w:lang w:eastAsia="zh-CN" w:bidi="ar"/>
        </w:rPr>
        <w:t>教育厅、省</w:t>
      </w:r>
      <w:r>
        <w:rPr>
          <w:rFonts w:hint="eastAsia" w:ascii="仿宋_GB2312" w:hAnsi="仿宋_GB2312" w:eastAsia="仿宋_GB2312" w:cs="仿宋_GB2312"/>
          <w:color w:val="auto"/>
          <w:sz w:val="32"/>
          <w:szCs w:val="32"/>
          <w:highlight w:val="none"/>
          <w:u w:val="none" w:color="auto"/>
        </w:rPr>
        <w:t>人力资源社会保障</w:t>
      </w:r>
      <w:r>
        <w:rPr>
          <w:rFonts w:hint="eastAsia" w:ascii="仿宋_GB2312" w:hAnsi="仿宋_GB2312" w:eastAsia="仿宋_GB2312" w:cs="仿宋_GB2312"/>
          <w:color w:val="auto"/>
          <w:sz w:val="32"/>
          <w:szCs w:val="32"/>
          <w:highlight w:val="none"/>
          <w:u w:val="none" w:color="auto"/>
          <w:lang w:eastAsia="zh-CN"/>
        </w:rPr>
        <w:t>厅</w:t>
      </w:r>
      <w:r>
        <w:rPr>
          <w:rFonts w:hint="eastAsia" w:ascii="仿宋_GB2312" w:hAnsi="仿宋_GB2312" w:eastAsia="仿宋_GB2312" w:cs="仿宋_GB2312"/>
          <w:color w:val="auto"/>
          <w:sz w:val="32"/>
          <w:szCs w:val="32"/>
          <w:highlight w:val="none"/>
          <w:u w:val="none" w:color="auto"/>
          <w:lang w:bidi="ar"/>
        </w:rPr>
        <w:t>。</w:t>
      </w:r>
      <w:r>
        <w:rPr>
          <w:rFonts w:hint="eastAsia" w:ascii="仿宋_GB2312" w:hAnsi="仿宋_GB2312" w:eastAsia="仿宋_GB2312" w:cs="仿宋_GB2312"/>
          <w:color w:val="auto"/>
          <w:sz w:val="32"/>
          <w:szCs w:val="32"/>
          <w:highlight w:val="none"/>
          <w:u w:val="none" w:color="auto"/>
        </w:rPr>
        <w:t>省教育厅</w:t>
      </w:r>
      <w:r>
        <w:rPr>
          <w:rFonts w:hint="eastAsia" w:ascii="仿宋_GB2312" w:hAnsi="仿宋_GB2312" w:eastAsia="仿宋_GB2312" w:cs="仿宋_GB2312"/>
          <w:color w:val="auto"/>
          <w:sz w:val="32"/>
          <w:szCs w:val="32"/>
          <w:highlight w:val="none"/>
          <w:u w:val="none" w:color="auto"/>
          <w:lang w:eastAsia="zh-CN"/>
        </w:rPr>
        <w:t>、省</w:t>
      </w:r>
      <w:r>
        <w:rPr>
          <w:rFonts w:hint="eastAsia" w:ascii="仿宋_GB2312" w:hAnsi="仿宋_GB2312" w:eastAsia="仿宋_GB2312" w:cs="仿宋_GB2312"/>
          <w:color w:val="auto"/>
          <w:sz w:val="32"/>
          <w:szCs w:val="32"/>
          <w:highlight w:val="none"/>
          <w:u w:val="none" w:color="auto"/>
        </w:rPr>
        <w:t>人力资源社会保障</w:t>
      </w:r>
      <w:r>
        <w:rPr>
          <w:rFonts w:hint="eastAsia" w:ascii="仿宋_GB2312" w:hAnsi="仿宋_GB2312" w:eastAsia="仿宋_GB2312" w:cs="仿宋_GB2312"/>
          <w:color w:val="auto"/>
          <w:sz w:val="32"/>
          <w:szCs w:val="32"/>
          <w:highlight w:val="none"/>
          <w:u w:val="none" w:color="auto"/>
          <w:lang w:eastAsia="zh-CN"/>
        </w:rPr>
        <w:t>厅</w:t>
      </w:r>
      <w:r>
        <w:rPr>
          <w:rFonts w:hint="eastAsia" w:ascii="仿宋_GB2312" w:hAnsi="仿宋_GB2312" w:eastAsia="仿宋_GB2312" w:cs="仿宋_GB2312"/>
          <w:color w:val="auto"/>
          <w:sz w:val="32"/>
          <w:szCs w:val="32"/>
          <w:highlight w:val="none"/>
          <w:u w:val="none" w:color="auto"/>
        </w:rPr>
        <w:t>组织开展评审工作，统一</w:t>
      </w:r>
      <w:r>
        <w:rPr>
          <w:rFonts w:hint="eastAsia" w:ascii="仿宋_GB2312" w:hAnsi="仿宋_GB2312" w:eastAsia="仿宋_GB2312" w:cs="仿宋_GB2312"/>
          <w:color w:val="auto"/>
          <w:sz w:val="32"/>
          <w:szCs w:val="32"/>
          <w:highlight w:val="none"/>
          <w:u w:val="none" w:color="auto"/>
          <w:lang w:val="en-US" w:eastAsia="zh-CN"/>
        </w:rPr>
        <w:t>由</w:t>
      </w:r>
      <w:r>
        <w:rPr>
          <w:rFonts w:hint="eastAsia" w:ascii="仿宋_GB2312" w:hAnsi="仿宋_GB2312" w:eastAsia="仿宋_GB2312" w:cs="仿宋_GB2312"/>
          <w:color w:val="auto"/>
          <w:sz w:val="32"/>
          <w:szCs w:val="32"/>
          <w:highlight w:val="none"/>
          <w:u w:val="none" w:color="auto"/>
        </w:rPr>
        <w:t>中职国家奖学金评审领导小组审定。</w:t>
      </w:r>
    </w:p>
    <w:p w14:paraId="5AFCB9B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2BBB1294">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eastAsia="zh-CN"/>
        </w:rPr>
        <w:t>第四章</w:t>
      </w:r>
      <w:r>
        <w:rPr>
          <w:rFonts w:hint="eastAsia" w:ascii="仿宋_GB2312" w:hAnsi="仿宋_GB2312" w:eastAsia="仿宋_GB2312" w:cs="仿宋_GB2312"/>
          <w:b/>
          <w:bCs/>
          <w:color w:val="auto"/>
          <w:sz w:val="32"/>
          <w:szCs w:val="32"/>
          <w:highlight w:val="none"/>
          <w:u w:val="none" w:color="auto"/>
          <w:lang w:val="en-US" w:eastAsia="zh-CN"/>
        </w:rPr>
        <w:t xml:space="preserve">  资金管理</w:t>
      </w:r>
    </w:p>
    <w:p w14:paraId="43CC87A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第十五条</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lang w:val="en-US" w:eastAsia="zh-CN"/>
        </w:rPr>
        <w:t>免学费补助资金，由财政按照核定的享受免学费政策学生人数和免学费标准及分担比例补助学校。其中，民办中等职业学校按照当地公办中等职业学校同类型同专业免学费标准补助，学费标准高于财政标准的部分，学校可继续向学生收取。</w:t>
      </w:r>
    </w:p>
    <w:p w14:paraId="57F3BC9F">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val="en-US" w:eastAsia="zh-CN"/>
        </w:rPr>
        <w:t>第十六条</w:t>
      </w:r>
      <w:r>
        <w:rPr>
          <w:rFonts w:hint="eastAsia" w:ascii="仿宋_GB2312" w:hAnsi="仿宋_GB2312" w:eastAsia="仿宋_GB2312" w:cs="仿宋_GB2312"/>
          <w:b w:val="0"/>
          <w:bCs w:val="0"/>
          <w:color w:val="auto"/>
          <w:sz w:val="32"/>
          <w:szCs w:val="32"/>
          <w:highlight w:val="none"/>
          <w:u w:val="none" w:color="auto"/>
          <w:lang w:val="en-US" w:eastAsia="zh-CN"/>
        </w:rPr>
        <w:t xml:space="preserve"> 省教育厅、</w:t>
      </w:r>
      <w:r>
        <w:rPr>
          <w:rFonts w:hint="eastAsia" w:ascii="仿宋_GB2312" w:hAnsi="仿宋_GB2312" w:eastAsia="仿宋_GB2312" w:cs="仿宋_GB2312"/>
          <w:color w:val="auto"/>
          <w:sz w:val="32"/>
          <w:szCs w:val="32"/>
          <w:highlight w:val="none"/>
          <w:u w:val="none" w:color="auto"/>
          <w:lang w:eastAsia="zh-CN" w:bidi="ar"/>
        </w:rPr>
        <w:t>省</w:t>
      </w:r>
      <w:r>
        <w:rPr>
          <w:rFonts w:hint="eastAsia" w:ascii="仿宋_GB2312" w:hAnsi="仿宋_GB2312" w:eastAsia="仿宋_GB2312" w:cs="仿宋_GB2312"/>
          <w:color w:val="auto"/>
          <w:sz w:val="32"/>
          <w:szCs w:val="32"/>
          <w:highlight w:val="none"/>
          <w:u w:val="none" w:color="auto"/>
        </w:rPr>
        <w:t>人力资源社会保障</w:t>
      </w:r>
      <w:r>
        <w:rPr>
          <w:rFonts w:hint="eastAsia" w:ascii="仿宋_GB2312" w:hAnsi="仿宋_GB2312" w:eastAsia="仿宋_GB2312" w:cs="仿宋_GB2312"/>
          <w:color w:val="auto"/>
          <w:sz w:val="32"/>
          <w:szCs w:val="32"/>
          <w:highlight w:val="none"/>
          <w:u w:val="none" w:color="auto"/>
          <w:lang w:eastAsia="zh-CN"/>
        </w:rPr>
        <w:t>厅</w:t>
      </w:r>
      <w:r>
        <w:rPr>
          <w:rFonts w:hint="eastAsia" w:ascii="仿宋_GB2312" w:hAnsi="仿宋_GB2312" w:eastAsia="仿宋_GB2312" w:cs="仿宋_GB2312"/>
          <w:b w:val="0"/>
          <w:bCs w:val="0"/>
          <w:color w:val="auto"/>
          <w:sz w:val="32"/>
          <w:szCs w:val="32"/>
          <w:highlight w:val="none"/>
          <w:u w:val="none" w:color="auto"/>
          <w:lang w:val="en-US" w:eastAsia="zh-CN"/>
        </w:rPr>
        <w:t>根据中央资金下达情况，</w:t>
      </w:r>
      <w:r>
        <w:rPr>
          <w:rFonts w:hint="eastAsia" w:ascii="仿宋_GB2312" w:hAnsi="仿宋_GB2312" w:eastAsia="仿宋_GB2312" w:cs="仿宋_GB2312"/>
          <w:color w:val="auto"/>
          <w:sz w:val="32"/>
          <w:szCs w:val="32"/>
          <w:highlight w:val="none"/>
          <w:u w:val="none" w:color="auto"/>
          <w:lang w:eastAsia="zh-CN"/>
        </w:rPr>
        <w:t>以及各地各学校</w:t>
      </w:r>
      <w:r>
        <w:rPr>
          <w:rFonts w:hint="eastAsia" w:ascii="仿宋_GB2312" w:hAnsi="仿宋_GB2312" w:eastAsia="仿宋_GB2312" w:cs="仿宋_GB2312"/>
          <w:sz w:val="32"/>
          <w:szCs w:val="32"/>
          <w:highlight w:val="none"/>
          <w:u w:val="none" w:color="auto"/>
        </w:rPr>
        <w:t>资金需求和上一年度执行情况、资金结余等情况制定资金分配方案。财政部门根据教育部门</w:t>
      </w:r>
      <w:r>
        <w:rPr>
          <w:rFonts w:hint="eastAsia" w:ascii="仿宋_GB2312" w:hAnsi="仿宋_GB2312" w:eastAsia="仿宋_GB2312" w:cs="仿宋_GB2312"/>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人力资源社会保障</w:t>
      </w:r>
      <w:r>
        <w:rPr>
          <w:rFonts w:hint="eastAsia" w:ascii="仿宋_GB2312" w:hAnsi="仿宋_GB2312" w:eastAsia="仿宋_GB2312" w:cs="仿宋_GB2312"/>
          <w:color w:val="auto"/>
          <w:sz w:val="32"/>
          <w:szCs w:val="32"/>
          <w:highlight w:val="none"/>
          <w:u w:val="none" w:color="auto"/>
          <w:lang w:eastAsia="zh-CN"/>
        </w:rPr>
        <w:t>部门</w:t>
      </w:r>
      <w:r>
        <w:rPr>
          <w:rFonts w:hint="eastAsia" w:ascii="仿宋_GB2312" w:hAnsi="仿宋_GB2312" w:eastAsia="仿宋_GB2312" w:cs="仿宋_GB2312"/>
          <w:sz w:val="32"/>
          <w:szCs w:val="32"/>
          <w:highlight w:val="none"/>
          <w:u w:val="none" w:color="auto"/>
        </w:rPr>
        <w:t>提供的方案下达补助资金。</w:t>
      </w:r>
    </w:p>
    <w:p w14:paraId="1D4A927F">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第十七条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国家助学金通过社会保障卡、学生资助卡等银行转账方式于开学后的三个月内发放给受助学生，原则上按学期发放，鼓励有条件的地区实行按月发放。</w:t>
      </w:r>
      <w:r>
        <w:rPr>
          <w:rFonts w:hint="eastAsia" w:ascii="仿宋_GB2312" w:hAnsi="仿宋_GB2312" w:eastAsia="仿宋_GB2312" w:cs="仿宋_GB2312"/>
          <w:color w:val="auto"/>
          <w:sz w:val="32"/>
          <w:szCs w:val="32"/>
          <w:highlight w:val="none"/>
          <w:u w:val="none" w:color="auto"/>
          <w:lang w:eastAsia="zh-CN"/>
        </w:rPr>
        <w:t>学校</w:t>
      </w:r>
      <w:r>
        <w:rPr>
          <w:rFonts w:hint="eastAsia" w:ascii="仿宋_GB2312" w:hAnsi="仿宋_GB2312" w:eastAsia="仿宋_GB2312" w:cs="仿宋_GB2312"/>
          <w:color w:val="auto"/>
          <w:sz w:val="32"/>
          <w:szCs w:val="32"/>
          <w:highlight w:val="none"/>
          <w:u w:val="none" w:color="auto"/>
        </w:rPr>
        <w:t>不得以实物或服务等形式抵顶或扣减国家助学金。确因特殊情况无法办理银行转账的，须经</w:t>
      </w:r>
      <w:r>
        <w:rPr>
          <w:rFonts w:hint="eastAsia" w:ascii="仿宋_GB2312" w:hAnsi="仿宋_GB2312" w:eastAsia="仿宋_GB2312" w:cs="仿宋_GB2312"/>
          <w:color w:val="auto"/>
          <w:sz w:val="32"/>
          <w:szCs w:val="32"/>
          <w:highlight w:val="none"/>
          <w:u w:val="none" w:color="auto"/>
          <w:lang w:eastAsia="zh-CN"/>
        </w:rPr>
        <w:t>当地</w:t>
      </w:r>
      <w:r>
        <w:rPr>
          <w:rFonts w:hint="eastAsia" w:ascii="仿宋_GB2312" w:hAnsi="仿宋_GB2312" w:eastAsia="仿宋_GB2312" w:cs="仿宋_GB2312"/>
          <w:color w:val="auto"/>
          <w:sz w:val="32"/>
          <w:szCs w:val="32"/>
          <w:highlight w:val="none"/>
          <w:u w:val="none" w:color="auto"/>
        </w:rPr>
        <w:t>教育</w:t>
      </w:r>
      <w:r>
        <w:rPr>
          <w:rFonts w:hint="eastAsia" w:ascii="仿宋_GB2312" w:hAnsi="仿宋_GB2312" w:eastAsia="仿宋_GB2312" w:cs="仿宋_GB2312"/>
          <w:color w:val="auto"/>
          <w:sz w:val="32"/>
          <w:szCs w:val="32"/>
          <w:highlight w:val="none"/>
          <w:u w:val="none" w:color="auto"/>
          <w:lang w:eastAsia="zh-CN"/>
        </w:rPr>
        <w:t>、人力资源社会保障</w:t>
      </w:r>
      <w:r>
        <w:rPr>
          <w:rFonts w:hint="eastAsia" w:ascii="仿宋_GB2312" w:hAnsi="仿宋_GB2312" w:eastAsia="仿宋_GB2312" w:cs="仿宋_GB2312"/>
          <w:color w:val="auto"/>
          <w:sz w:val="32"/>
          <w:szCs w:val="32"/>
          <w:highlight w:val="none"/>
          <w:u w:val="none" w:color="auto"/>
        </w:rPr>
        <w:t>主管部门批准后方可通过现金发放，并做好签收手续。</w:t>
      </w:r>
    </w:p>
    <w:p w14:paraId="30236C4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十八</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国家奖学金</w:t>
      </w:r>
      <w:r>
        <w:rPr>
          <w:rFonts w:hint="eastAsia" w:ascii="仿宋_GB2312" w:hAnsi="仿宋_GB2312" w:eastAsia="仿宋_GB2312" w:cs="仿宋_GB2312"/>
          <w:color w:val="auto"/>
          <w:sz w:val="32"/>
          <w:szCs w:val="32"/>
          <w:highlight w:val="none"/>
          <w:u w:val="none" w:color="auto"/>
          <w:lang w:eastAsia="zh-CN"/>
        </w:rPr>
        <w:t>由</w:t>
      </w:r>
      <w:r>
        <w:rPr>
          <w:rFonts w:hint="eastAsia" w:ascii="仿宋_GB2312" w:hAnsi="仿宋_GB2312" w:eastAsia="仿宋_GB2312" w:cs="仿宋_GB2312"/>
          <w:color w:val="auto"/>
          <w:sz w:val="32"/>
          <w:szCs w:val="32"/>
          <w:highlight w:val="none"/>
          <w:u w:val="none" w:color="auto"/>
        </w:rPr>
        <w:t>学校于每年12月31日前一次性发放给获奖学生</w:t>
      </w:r>
      <w:r>
        <w:rPr>
          <w:rFonts w:hint="eastAsia" w:ascii="仿宋_GB2312" w:hAnsi="仿宋_GB2312" w:eastAsia="仿宋_GB2312" w:cs="仿宋_GB2312"/>
          <w:color w:val="auto"/>
          <w:sz w:val="32"/>
          <w:szCs w:val="32"/>
          <w:highlight w:val="none"/>
          <w:u w:val="none" w:color="auto"/>
          <w:lang w:eastAsia="zh-CN"/>
        </w:rPr>
        <w:t>。</w:t>
      </w:r>
    </w:p>
    <w:p w14:paraId="602765F8">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0"/>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第十九条</w:t>
      </w:r>
      <w:r>
        <w:rPr>
          <w:rFonts w:hint="eastAsia" w:ascii="仿宋_GB2312" w:hAnsi="仿宋_GB2312" w:eastAsia="仿宋_GB2312" w:cs="仿宋_GB2312"/>
          <w:color w:val="auto"/>
          <w:sz w:val="32"/>
          <w:szCs w:val="32"/>
          <w:highlight w:val="none"/>
          <w:u w:val="none" w:color="auto"/>
          <w:lang w:val="en-US" w:eastAsia="zh-CN"/>
        </w:rPr>
        <w:t xml:space="preserve"> 中等职业学校须按规定时间在资助系统完成免学费、国家助学金学生认定数据确认工作，因特殊原因需延长时间的，须经省教育厅、省人力资源社会保障厅同意。未按规定时间完成的，所需资金由各地或学校自行解决。</w:t>
      </w:r>
    </w:p>
    <w:p w14:paraId="04546BB4">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val="en-US" w:eastAsia="zh-CN"/>
        </w:rPr>
      </w:pPr>
    </w:p>
    <w:p w14:paraId="1BCEF0F6">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第五章 附则</w:t>
      </w:r>
    </w:p>
    <w:p w14:paraId="4037F97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二十</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中等职业教育学生资助工作实行学校法人代表负责制，校长是第一责任人，对学校学生资助工作负主要责任。学校应当完善机构和人员配备，指定专人具体负责资助工作</w:t>
      </w:r>
      <w:r>
        <w:rPr>
          <w:rFonts w:hint="eastAsia" w:ascii="仿宋_GB2312" w:hAnsi="仿宋_GB2312" w:eastAsia="仿宋_GB2312" w:cs="仿宋_GB2312"/>
          <w:color w:val="auto"/>
          <w:sz w:val="32"/>
          <w:szCs w:val="32"/>
          <w:highlight w:val="none"/>
          <w:u w:val="none" w:color="auto"/>
          <w:lang w:eastAsia="zh-CN"/>
        </w:rPr>
        <w:t>。</w:t>
      </w:r>
    </w:p>
    <w:p w14:paraId="31A66BE0">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kern w:val="0"/>
          <w:sz w:val="32"/>
          <w:szCs w:val="32"/>
          <w:highlight w:val="none"/>
          <w:u w:val="none" w:color="auto"/>
          <w:lang w:val="en-US" w:eastAsia="zh-CN" w:bidi="ar"/>
        </w:rPr>
        <w:t>第二十一条</w:t>
      </w:r>
      <w:r>
        <w:rPr>
          <w:rFonts w:hint="eastAsia" w:ascii="仿宋_GB2312" w:hAnsi="仿宋_GB2312" w:eastAsia="仿宋_GB2312" w:cs="仿宋_GB2312"/>
          <w:color w:val="auto"/>
          <w:kern w:val="0"/>
          <w:sz w:val="32"/>
          <w:szCs w:val="32"/>
          <w:highlight w:val="none"/>
          <w:u w:val="none" w:color="auto"/>
          <w:lang w:val="en-US" w:eastAsia="zh-CN" w:bidi="ar"/>
        </w:rPr>
        <w:t xml:space="preserve"> </w:t>
      </w:r>
      <w:r>
        <w:rPr>
          <w:rFonts w:hint="eastAsia" w:ascii="仿宋_GB2312" w:hAnsi="仿宋_GB2312" w:eastAsia="仿宋_GB2312" w:cs="仿宋_GB2312"/>
          <w:color w:val="auto"/>
          <w:sz w:val="32"/>
          <w:szCs w:val="32"/>
          <w:highlight w:val="none"/>
          <w:u w:val="none" w:color="auto"/>
        </w:rPr>
        <w:t>中等职业学校应及时更新全国学生资助管理信息系统、全国技工院校信息管理系统数据，</w:t>
      </w:r>
      <w:r>
        <w:rPr>
          <w:rFonts w:hint="eastAsia" w:ascii="仿宋_GB2312" w:hAnsi="仿宋_GB2312" w:eastAsia="仿宋_GB2312" w:cs="仿宋_GB2312"/>
          <w:color w:val="auto"/>
          <w:sz w:val="32"/>
          <w:szCs w:val="32"/>
          <w:highlight w:val="none"/>
          <w:u w:val="none" w:color="auto"/>
          <w:lang w:eastAsia="zh-CN"/>
        </w:rPr>
        <w:t>及时将学生困难资助和获奖信息录入资助系统，并</w:t>
      </w:r>
      <w:r>
        <w:rPr>
          <w:rFonts w:hint="eastAsia" w:ascii="仿宋_GB2312" w:hAnsi="仿宋_GB2312" w:eastAsia="仿宋_GB2312" w:cs="仿宋_GB2312"/>
          <w:color w:val="auto"/>
          <w:sz w:val="32"/>
          <w:szCs w:val="32"/>
          <w:highlight w:val="none"/>
          <w:u w:val="none" w:color="auto"/>
        </w:rPr>
        <w:t>确保学生资助信息真实准确。</w:t>
      </w:r>
    </w:p>
    <w:p w14:paraId="3A49557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kern w:val="0"/>
          <w:sz w:val="32"/>
          <w:szCs w:val="32"/>
          <w:highlight w:val="none"/>
          <w:u w:val="none" w:color="auto"/>
          <w:lang w:val="en-US" w:eastAsia="zh-CN" w:bidi="ar"/>
        </w:rPr>
        <w:t>第二十二条</w:t>
      </w:r>
      <w:r>
        <w:rPr>
          <w:rFonts w:hint="eastAsia" w:ascii="仿宋_GB2312" w:hAnsi="仿宋_GB2312" w:eastAsia="仿宋_GB2312" w:cs="仿宋_GB2312"/>
          <w:color w:val="auto"/>
          <w:kern w:val="0"/>
          <w:sz w:val="32"/>
          <w:szCs w:val="32"/>
          <w:highlight w:val="none"/>
          <w:u w:val="none" w:color="auto"/>
          <w:lang w:val="en-US" w:eastAsia="zh-CN" w:bidi="ar"/>
        </w:rPr>
        <w:t xml:space="preserve"> </w:t>
      </w:r>
      <w:r>
        <w:rPr>
          <w:rFonts w:hint="eastAsia" w:ascii="仿宋_GB2312" w:hAnsi="仿宋_GB2312" w:eastAsia="仿宋_GB2312" w:cs="仿宋_GB2312"/>
          <w:color w:val="auto"/>
          <w:sz w:val="32"/>
          <w:szCs w:val="32"/>
          <w:highlight w:val="none"/>
          <w:u w:val="none" w:color="auto"/>
        </w:rPr>
        <w:t>中等职业学校对家庭经济困难的新生，可先办理入学手续，根据核实后的家庭经济情况予以相应资助</w:t>
      </w:r>
      <w:r>
        <w:rPr>
          <w:rFonts w:hint="eastAsia" w:ascii="仿宋_GB2312" w:hAnsi="仿宋_GB2312" w:eastAsia="仿宋_GB2312" w:cs="仿宋_GB2312"/>
          <w:color w:val="auto"/>
          <w:sz w:val="32"/>
          <w:szCs w:val="32"/>
          <w:highlight w:val="none"/>
          <w:u w:val="none" w:color="auto"/>
          <w:lang w:eastAsia="zh-CN"/>
        </w:rPr>
        <w:t>。</w:t>
      </w:r>
    </w:p>
    <w:p w14:paraId="70EC159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第二十三条</w:t>
      </w:r>
      <w:r>
        <w:rPr>
          <w:rFonts w:hint="eastAsia" w:ascii="仿宋_GB2312" w:hAnsi="仿宋_GB2312" w:eastAsia="仿宋_GB2312" w:cs="仿宋_GB2312"/>
          <w:color w:val="auto"/>
          <w:kern w:val="0"/>
          <w:sz w:val="32"/>
          <w:szCs w:val="32"/>
          <w:highlight w:val="none"/>
          <w:u w:val="none" w:color="auto"/>
          <w:lang w:val="en-US" w:eastAsia="zh-CN" w:bidi="ar"/>
        </w:rPr>
        <w:t xml:space="preserve"> 申请但未获得资助的学生，学校应及时告知原因。</w:t>
      </w:r>
    </w:p>
    <w:p w14:paraId="72F7767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第二十四条</w:t>
      </w:r>
      <w:r>
        <w:rPr>
          <w:rFonts w:hint="eastAsia" w:ascii="仿宋_GB2312" w:hAnsi="仿宋_GB2312" w:eastAsia="仿宋_GB2312" w:cs="仿宋_GB2312"/>
          <w:color w:val="auto"/>
          <w:kern w:val="0"/>
          <w:sz w:val="32"/>
          <w:szCs w:val="32"/>
          <w:highlight w:val="none"/>
          <w:u w:val="none" w:color="auto"/>
          <w:lang w:val="en-US" w:eastAsia="zh-CN" w:bidi="ar"/>
        </w:rPr>
        <w:t xml:space="preserve"> 对于国家助学金名额不能覆盖的学生，由学校从校内学生资助资金按相应的标准给予资助。</w:t>
      </w:r>
    </w:p>
    <w:p w14:paraId="61044EF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2328CAF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21C3456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59AA8BB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48063FB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0" w:firstLineChars="200"/>
        <w:jc w:val="both"/>
        <w:textAlignment w:val="auto"/>
        <w:outlineLvl w:val="9"/>
        <w:rPr>
          <w:rFonts w:hint="default" w:ascii="仿宋_GB2312" w:hAnsi="仿宋_GB2312" w:eastAsia="仿宋_GB2312" w:cs="仿宋_GB2312"/>
          <w:color w:val="auto"/>
          <w:kern w:val="0"/>
          <w:sz w:val="32"/>
          <w:szCs w:val="32"/>
          <w:highlight w:val="none"/>
          <w:u w:val="none" w:color="auto"/>
          <w:lang w:val="en-US" w:eastAsia="zh-CN" w:bidi="ar"/>
        </w:rPr>
      </w:pPr>
    </w:p>
    <w:p w14:paraId="59FFD45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left"/>
        <w:textAlignment w:val="auto"/>
        <w:outlineLvl w:val="9"/>
        <w:rPr>
          <w:rFonts w:hint="eastAsia" w:ascii="仿宋_GB2312" w:hAnsi="仿宋_GB2312" w:eastAsia="仿宋_GB2312" w:cs="仿宋_GB2312"/>
          <w:color w:val="auto"/>
          <w:sz w:val="32"/>
          <w:szCs w:val="32"/>
          <w:highlight w:val="none"/>
          <w:u w:val="none" w:color="auto"/>
        </w:rPr>
      </w:pPr>
    </w:p>
    <w:p w14:paraId="5B29151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left"/>
        <w:textAlignment w:val="auto"/>
        <w:outlineLvl w:val="9"/>
        <w:rPr>
          <w:rFonts w:hint="eastAsia" w:ascii="仿宋_GB2312" w:hAnsi="仿宋_GB2312" w:eastAsia="仿宋_GB2312" w:cs="仿宋_GB2312"/>
          <w:color w:val="auto"/>
          <w:sz w:val="32"/>
          <w:szCs w:val="32"/>
          <w:highlight w:val="none"/>
          <w:u w:val="none" w:color="auto"/>
        </w:rPr>
      </w:pPr>
    </w:p>
    <w:p w14:paraId="5D870474">
      <w:pPr>
        <w:snapToGrid w:val="0"/>
        <w:spacing w:beforeLines="0" w:afterLines="0" w:line="356" w:lineRule="auto"/>
        <w:ind w:left="0" w:leftChars="0"/>
        <w:jc w:val="left"/>
        <w:rPr>
          <w:rFonts w:hint="eastAsia"/>
          <w:highlight w:val="none"/>
          <w:u w:val="none" w:color="auto"/>
          <w:lang w:val="en-US" w:eastAsia="zh-CN"/>
        </w:rPr>
      </w:pP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-5</w:t>
      </w:r>
    </w:p>
    <w:p w14:paraId="38DCD44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宋体" w:hAnsi="宋体" w:eastAsia="宋体" w:cs="宋体"/>
          <w:b/>
          <w:color w:val="auto"/>
          <w:kern w:val="44"/>
          <w:sz w:val="44"/>
          <w:szCs w:val="44"/>
          <w:highlight w:val="none"/>
          <w:u w:val="none" w:color="auto"/>
          <w:lang w:val="en-US" w:eastAsia="zh-CN" w:bidi="ar-SA"/>
        </w:rPr>
      </w:pPr>
      <w:r>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t>广东省普通高中学生资助资金实施细则</w:t>
      </w:r>
    </w:p>
    <w:p w14:paraId="68C988A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b/>
          <w:bCs/>
          <w:color w:val="auto"/>
          <w:sz w:val="32"/>
          <w:szCs w:val="32"/>
          <w:highlight w:val="none"/>
          <w:u w:val="none" w:color="auto"/>
        </w:rPr>
      </w:pPr>
    </w:p>
    <w:p w14:paraId="0BBC02C7">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第一章</w:t>
      </w:r>
      <w:r>
        <w:rPr>
          <w:rFonts w:hint="eastAsia" w:ascii="仿宋_GB2312" w:hAnsi="仿宋_GB2312" w:eastAsia="仿宋_GB2312" w:cs="仿宋_GB2312"/>
          <w:b/>
          <w:bCs/>
          <w:color w:val="auto"/>
          <w:sz w:val="32"/>
          <w:szCs w:val="32"/>
          <w:highlight w:val="none"/>
          <w:u w:val="none" w:color="auto"/>
          <w:lang w:val="en-US" w:eastAsia="zh-CN"/>
        </w:rPr>
        <w:t xml:space="preserve"> 总则</w:t>
      </w:r>
    </w:p>
    <w:p w14:paraId="290EDC2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第一条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eastAsia="zh-CN"/>
        </w:rPr>
        <w:t>普通高中学生资助资金包括</w:t>
      </w:r>
      <w:r>
        <w:rPr>
          <w:rFonts w:hint="eastAsia" w:ascii="仿宋_GB2312" w:hAnsi="仿宋_GB2312" w:eastAsia="仿宋_GB2312" w:cs="仿宋_GB2312"/>
          <w:color w:val="auto"/>
          <w:sz w:val="32"/>
          <w:szCs w:val="32"/>
          <w:highlight w:val="none"/>
          <w:u w:val="none" w:color="auto"/>
        </w:rPr>
        <w:t>普通高中免</w:t>
      </w:r>
      <w:r>
        <w:rPr>
          <w:rFonts w:hint="eastAsia" w:ascii="仿宋_GB2312" w:hAnsi="仿宋_GB2312" w:eastAsia="仿宋_GB2312" w:cs="仿宋_GB2312"/>
          <w:color w:val="auto"/>
          <w:sz w:val="32"/>
          <w:szCs w:val="32"/>
          <w:highlight w:val="none"/>
          <w:u w:val="none" w:color="auto"/>
          <w:lang w:eastAsia="zh-CN"/>
        </w:rPr>
        <w:t>学</w:t>
      </w:r>
      <w:r>
        <w:rPr>
          <w:rFonts w:hint="eastAsia" w:hAnsi="仿宋_GB2312" w:cs="仿宋_GB2312"/>
          <w:color w:val="auto"/>
          <w:sz w:val="32"/>
          <w:szCs w:val="32"/>
          <w:highlight w:val="none"/>
          <w:u w:val="none" w:color="auto"/>
          <w:lang w:eastAsia="zh-CN"/>
        </w:rPr>
        <w:t>杂</w:t>
      </w:r>
      <w:r>
        <w:rPr>
          <w:rFonts w:hint="eastAsia" w:ascii="仿宋_GB2312" w:hAnsi="仿宋_GB2312" w:eastAsia="仿宋_GB2312" w:cs="仿宋_GB2312"/>
          <w:color w:val="auto"/>
          <w:sz w:val="32"/>
          <w:szCs w:val="32"/>
          <w:highlight w:val="none"/>
          <w:u w:val="none" w:color="auto"/>
          <w:lang w:eastAsia="zh-CN"/>
        </w:rPr>
        <w:t>费和</w:t>
      </w:r>
      <w:r>
        <w:rPr>
          <w:rFonts w:hint="eastAsia" w:ascii="仿宋_GB2312" w:hAnsi="仿宋_GB2312" w:eastAsia="仿宋_GB2312" w:cs="仿宋_GB2312"/>
          <w:color w:val="auto"/>
          <w:sz w:val="32"/>
          <w:szCs w:val="32"/>
          <w:highlight w:val="none"/>
          <w:u w:val="none" w:color="auto"/>
        </w:rPr>
        <w:t>普通高中国家助学金</w:t>
      </w:r>
      <w:r>
        <w:rPr>
          <w:rFonts w:hint="eastAsia" w:ascii="仿宋_GB2312" w:hAnsi="仿宋_GB2312" w:eastAsia="仿宋_GB2312" w:cs="仿宋_GB2312"/>
          <w:color w:val="auto"/>
          <w:sz w:val="32"/>
          <w:szCs w:val="32"/>
          <w:highlight w:val="none"/>
          <w:u w:val="none" w:color="auto"/>
          <w:lang w:eastAsia="zh-CN"/>
        </w:rPr>
        <w:t>。</w:t>
      </w:r>
    </w:p>
    <w:p w14:paraId="68FA736B">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第二条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普通高中免学杂费补助资金是指普通高中学校学生免学杂费后，为弥补学校运转出现的经费缺口，财政核拨的补助资金。免学杂费对象为具有正式注册学籍的普通高中原建档立卡、残疾、农村低保家庭、农村特困救助供养学生</w:t>
      </w:r>
      <w:r>
        <w:rPr>
          <w:rFonts w:hint="eastAsia" w:ascii="仿宋_GB2312" w:hAnsi="仿宋_GB2312" w:eastAsia="仿宋_GB2312" w:cs="仿宋_GB2312"/>
          <w:color w:val="auto"/>
          <w:sz w:val="32"/>
          <w:szCs w:val="32"/>
          <w:highlight w:val="none"/>
          <w:u w:val="none" w:color="auto"/>
          <w:lang w:eastAsia="zh-CN"/>
        </w:rPr>
        <w:t>。</w:t>
      </w:r>
    </w:p>
    <w:p w14:paraId="6950B9C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三</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普通高中国家助学金用于资助具有正式注册学籍的普通高中在校家庭经济困难学生。</w:t>
      </w:r>
    </w:p>
    <w:p w14:paraId="48DE729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jc w:val="both"/>
        <w:textAlignment w:val="auto"/>
        <w:outlineLvl w:val="9"/>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第四条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lang w:eastAsia="zh-CN"/>
        </w:rPr>
        <w:t>普通高中学生资助</w:t>
      </w:r>
      <w:r>
        <w:rPr>
          <w:rFonts w:hint="eastAsia" w:ascii="仿宋_GB2312" w:hAnsi="仿宋_GB2312" w:eastAsia="仿宋_GB2312" w:cs="仿宋_GB2312"/>
          <w:color w:val="auto"/>
          <w:sz w:val="32"/>
          <w:szCs w:val="32"/>
          <w:highlight w:val="none"/>
          <w:u w:val="none" w:color="auto"/>
        </w:rPr>
        <w:t>申请与评审工作由</w:t>
      </w:r>
      <w:r>
        <w:rPr>
          <w:rFonts w:hint="eastAsia" w:ascii="仿宋_GB2312" w:hAnsi="仿宋_GB2312" w:eastAsia="仿宋_GB2312" w:cs="仿宋_GB2312"/>
          <w:color w:val="auto"/>
          <w:sz w:val="32"/>
          <w:szCs w:val="32"/>
          <w:highlight w:val="none"/>
          <w:u w:val="none" w:color="auto"/>
          <w:lang w:eastAsia="zh-CN"/>
        </w:rPr>
        <w:t>学校</w:t>
      </w:r>
      <w:r>
        <w:rPr>
          <w:rFonts w:hint="eastAsia" w:ascii="仿宋_GB2312" w:hAnsi="仿宋_GB2312" w:eastAsia="仿宋_GB2312" w:cs="仿宋_GB2312"/>
          <w:color w:val="auto"/>
          <w:sz w:val="32"/>
          <w:szCs w:val="32"/>
          <w:highlight w:val="none"/>
          <w:u w:val="none" w:color="auto"/>
        </w:rPr>
        <w:t>组织实施。学校要根据本细则的规定，制定本校实施办法，明确资助对象、条件、标准、申请办法、评审程序和申诉渠道，并报送省教育厅</w:t>
      </w:r>
      <w:r>
        <w:rPr>
          <w:rFonts w:hint="eastAsia" w:hAnsi="仿宋_GB2312" w:cs="仿宋_GB2312"/>
          <w:color w:val="auto"/>
          <w:sz w:val="32"/>
          <w:szCs w:val="32"/>
          <w:highlight w:val="none"/>
          <w:u w:val="none" w:color="auto"/>
          <w:lang w:eastAsia="zh-CN"/>
        </w:rPr>
        <w:t>备案</w:t>
      </w:r>
      <w:r>
        <w:rPr>
          <w:rFonts w:hint="eastAsia" w:ascii="仿宋_GB2312" w:hAnsi="仿宋_GB2312" w:eastAsia="仿宋_GB2312" w:cs="仿宋_GB2312"/>
          <w:b w:val="0"/>
          <w:bCs w:val="0"/>
          <w:color w:val="auto"/>
          <w:sz w:val="32"/>
          <w:szCs w:val="32"/>
          <w:highlight w:val="none"/>
          <w:u w:val="none" w:color="auto"/>
        </w:rPr>
        <w:t>，</w:t>
      </w:r>
      <w:r>
        <w:rPr>
          <w:rFonts w:hint="eastAsia" w:ascii="仿宋_GB2312" w:hAnsi="仿宋_GB2312" w:eastAsia="仿宋_GB2312" w:cs="仿宋_GB2312"/>
          <w:b w:val="0"/>
          <w:bCs w:val="0"/>
          <w:color w:val="auto"/>
          <w:sz w:val="32"/>
          <w:szCs w:val="32"/>
          <w:highlight w:val="none"/>
          <w:u w:val="none" w:color="auto"/>
          <w:lang w:eastAsia="zh-CN"/>
        </w:rPr>
        <w:t>同时</w:t>
      </w:r>
      <w:r>
        <w:rPr>
          <w:rFonts w:hint="eastAsia" w:ascii="仿宋_GB2312" w:hAnsi="仿宋_GB2312" w:eastAsia="仿宋_GB2312" w:cs="仿宋_GB2312"/>
          <w:b w:val="0"/>
          <w:bCs w:val="0"/>
          <w:color w:val="auto"/>
          <w:sz w:val="32"/>
          <w:szCs w:val="32"/>
          <w:highlight w:val="none"/>
          <w:u w:val="none" w:color="auto"/>
        </w:rPr>
        <w:t>对外公开。</w:t>
      </w:r>
    </w:p>
    <w:p w14:paraId="1C8E2E0B">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0448660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第二章</w:t>
      </w:r>
      <w:r>
        <w:rPr>
          <w:rFonts w:hint="eastAsia" w:ascii="仿宋_GB2312" w:hAnsi="仿宋_GB2312" w:eastAsia="仿宋_GB2312" w:cs="仿宋_GB2312"/>
          <w:b/>
          <w:bCs/>
          <w:color w:val="auto"/>
          <w:sz w:val="32"/>
          <w:szCs w:val="32"/>
          <w:highlight w:val="none"/>
          <w:u w:val="none" w:color="auto"/>
          <w:lang w:val="en-US" w:eastAsia="zh-CN"/>
        </w:rPr>
        <w:t xml:space="preserve"> 申请与资格评定</w:t>
      </w:r>
    </w:p>
    <w:p w14:paraId="51ED381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五</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普通高中</w:t>
      </w:r>
      <w:r>
        <w:rPr>
          <w:rFonts w:hint="eastAsia" w:ascii="仿宋_GB2312" w:hAnsi="仿宋_GB2312" w:eastAsia="仿宋_GB2312" w:cs="仿宋_GB2312"/>
          <w:color w:val="auto"/>
          <w:sz w:val="32"/>
          <w:szCs w:val="32"/>
          <w:highlight w:val="none"/>
          <w:u w:val="none" w:color="auto"/>
          <w:lang w:eastAsia="zh-CN"/>
        </w:rPr>
        <w:t>助学金</w:t>
      </w:r>
      <w:r>
        <w:rPr>
          <w:rFonts w:hint="eastAsia" w:ascii="仿宋_GB2312" w:hAnsi="仿宋_GB2312" w:eastAsia="仿宋_GB2312" w:cs="仿宋_GB2312"/>
          <w:color w:val="auto"/>
          <w:sz w:val="32"/>
          <w:szCs w:val="32"/>
          <w:highlight w:val="none"/>
          <w:u w:val="none" w:color="auto"/>
        </w:rPr>
        <w:t>的基本申请条件：</w:t>
      </w:r>
    </w:p>
    <w:p w14:paraId="45E353F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（一）热爱祖国，拥护中国共产党的领导；</w:t>
      </w:r>
    </w:p>
    <w:p w14:paraId="441FA30B">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（二）遵守宪法和法律，遵守学校规章制度；</w:t>
      </w:r>
    </w:p>
    <w:p w14:paraId="5FA6351E">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（三）诚实守信，道德品质优良；</w:t>
      </w:r>
    </w:p>
    <w:p w14:paraId="5AD007D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（四）勤奋学习，积极上进；</w:t>
      </w:r>
    </w:p>
    <w:p w14:paraId="1C4F3BD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（五）家庭经济困难，生活俭朴。</w:t>
      </w:r>
    </w:p>
    <w:p w14:paraId="113B333E">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六</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国家助学金原则上按学年申请和评定，每学期动态调整。</w:t>
      </w:r>
    </w:p>
    <w:p w14:paraId="463081EC">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第七条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lang w:eastAsia="zh-CN"/>
        </w:rPr>
        <w:t>学校于每学年开学后30日内受理学生申请，需要开展家庭经济困难认定工作的学校应按照《广东省家庭经济困难学生认定实施办法》要求，进行相关评审工作。学校应采取适当方式将拟评审结果在校内进行不少于5个工作日的公示。公示时，严禁涉及学生隐私，公示期结束及时去除信息。学校每学期应按程序通过全国学生资助管理信息系统填报资助相关信息（原则上春季学期应在5月31日前、秋季学期应在12月31日前完成填报）。</w:t>
      </w:r>
    </w:p>
    <w:p w14:paraId="14353FE0">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p>
    <w:p w14:paraId="607F54C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第三章  资金管理</w:t>
      </w:r>
    </w:p>
    <w:p w14:paraId="4FFF2EF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val="en-US" w:eastAsia="zh-CN"/>
        </w:rPr>
        <w:t>第八条</w:t>
      </w:r>
      <w:r>
        <w:rPr>
          <w:rFonts w:hint="eastAsia" w:ascii="仿宋_GB2312" w:hAnsi="仿宋_GB2312" w:eastAsia="仿宋_GB2312" w:cs="仿宋_GB2312"/>
          <w:b w:val="0"/>
          <w:bCs w:val="0"/>
          <w:color w:val="auto"/>
          <w:sz w:val="32"/>
          <w:szCs w:val="32"/>
          <w:highlight w:val="none"/>
          <w:u w:val="none" w:color="auto"/>
          <w:lang w:val="en-US" w:eastAsia="zh-CN"/>
        </w:rPr>
        <w:t xml:space="preserve"> 省教育厅根据中央资金下达情况，</w:t>
      </w:r>
      <w:r>
        <w:rPr>
          <w:rFonts w:hint="eastAsia" w:ascii="仿宋_GB2312" w:hAnsi="仿宋_GB2312" w:eastAsia="仿宋_GB2312" w:cs="仿宋_GB2312"/>
          <w:color w:val="auto"/>
          <w:sz w:val="32"/>
          <w:szCs w:val="32"/>
          <w:highlight w:val="none"/>
          <w:u w:val="none" w:color="auto"/>
          <w:lang w:eastAsia="zh-CN"/>
        </w:rPr>
        <w:t>以及各地各学校</w:t>
      </w:r>
      <w:r>
        <w:rPr>
          <w:rFonts w:hint="eastAsia" w:ascii="仿宋_GB2312" w:hAnsi="仿宋_GB2312" w:eastAsia="仿宋_GB2312" w:cs="仿宋_GB2312"/>
          <w:sz w:val="32"/>
          <w:szCs w:val="32"/>
          <w:highlight w:val="none"/>
          <w:u w:val="none" w:color="auto"/>
        </w:rPr>
        <w:t>资金需求和上一年度执行情况、资金结余等情况制定资金分配方案。财政部门根据教育部门提供的方案下达补助资金。</w:t>
      </w:r>
    </w:p>
    <w:p w14:paraId="3226EC70">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eastAsia="zh-CN"/>
        </w:rPr>
        <w:t>第九条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国家助学金通过社会保障卡、学生资助卡等银行转账方式于开学后的三个月内发放给受助学生，原则上按学期发放，鼓励有条件的地区实行按月发放</w:t>
      </w:r>
      <w:r>
        <w:rPr>
          <w:rFonts w:hint="eastAsia" w:ascii="仿宋_GB2312" w:hAnsi="仿宋_GB2312" w:eastAsia="仿宋_GB2312" w:cs="仿宋_GB2312"/>
          <w:color w:val="auto"/>
          <w:sz w:val="32"/>
          <w:szCs w:val="32"/>
          <w:highlight w:val="none"/>
          <w:u w:val="none" w:color="auto"/>
          <w:lang w:eastAsia="zh-CN"/>
        </w:rPr>
        <w:t>。学校</w:t>
      </w:r>
      <w:r>
        <w:rPr>
          <w:rFonts w:hint="eastAsia" w:ascii="仿宋_GB2312" w:hAnsi="仿宋_GB2312" w:eastAsia="仿宋_GB2312" w:cs="仿宋_GB2312"/>
          <w:color w:val="auto"/>
          <w:sz w:val="32"/>
          <w:szCs w:val="32"/>
          <w:highlight w:val="none"/>
          <w:u w:val="none" w:color="auto"/>
        </w:rPr>
        <w:t>不得以实物或服务等形式抵顶或扣减国家助学金。确因特殊情况无法办理银行转账的，须经</w:t>
      </w:r>
      <w:r>
        <w:rPr>
          <w:rFonts w:hint="eastAsia" w:ascii="仿宋_GB2312" w:hAnsi="仿宋_GB2312" w:eastAsia="仿宋_GB2312" w:cs="仿宋_GB2312"/>
          <w:color w:val="auto"/>
          <w:sz w:val="32"/>
          <w:szCs w:val="32"/>
          <w:highlight w:val="none"/>
          <w:u w:val="none" w:color="auto"/>
          <w:lang w:eastAsia="zh-CN"/>
        </w:rPr>
        <w:t>当地</w:t>
      </w:r>
      <w:r>
        <w:rPr>
          <w:rFonts w:hint="eastAsia" w:ascii="仿宋_GB2312" w:hAnsi="仿宋_GB2312" w:eastAsia="仿宋_GB2312" w:cs="仿宋_GB2312"/>
          <w:color w:val="auto"/>
          <w:sz w:val="32"/>
          <w:szCs w:val="32"/>
          <w:highlight w:val="none"/>
          <w:u w:val="none" w:color="auto"/>
        </w:rPr>
        <w:t>教育主管部门批准后方可通过现金发放，并做好签收手续。</w:t>
      </w:r>
    </w:p>
    <w:p w14:paraId="0C633158">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eastAsia="zh-CN"/>
        </w:rPr>
        <w:t>第十条</w:t>
      </w:r>
      <w:r>
        <w:rPr>
          <w:rFonts w:hint="eastAsia" w:ascii="仿宋_GB2312" w:hAnsi="仿宋_GB2312" w:eastAsia="仿宋_GB2312" w:cs="仿宋_GB2312"/>
          <w:color w:val="auto"/>
          <w:sz w:val="32"/>
          <w:szCs w:val="32"/>
          <w:highlight w:val="none"/>
          <w:u w:val="none" w:color="auto"/>
          <w:lang w:val="en-US" w:eastAsia="zh-CN"/>
        </w:rPr>
        <w:t xml:space="preserve"> 普通高中学校须按规定时间在资助系统完成免学</w:t>
      </w:r>
      <w:r>
        <w:rPr>
          <w:rFonts w:hint="eastAsia" w:hAnsi="仿宋_GB2312" w:cs="仿宋_GB2312"/>
          <w:color w:val="auto"/>
          <w:sz w:val="32"/>
          <w:szCs w:val="32"/>
          <w:highlight w:val="none"/>
          <w:u w:val="none" w:color="auto"/>
          <w:lang w:val="en-US" w:eastAsia="zh-CN"/>
        </w:rPr>
        <w:t>杂</w:t>
      </w:r>
      <w:r>
        <w:rPr>
          <w:rFonts w:hint="eastAsia" w:ascii="仿宋_GB2312" w:hAnsi="仿宋_GB2312" w:eastAsia="仿宋_GB2312" w:cs="仿宋_GB2312"/>
          <w:color w:val="auto"/>
          <w:sz w:val="32"/>
          <w:szCs w:val="32"/>
          <w:highlight w:val="none"/>
          <w:u w:val="none" w:color="auto"/>
          <w:lang w:val="en-US" w:eastAsia="zh-CN"/>
        </w:rPr>
        <w:t>费、国家助学金学生认定数据确认工作，因特殊原因需延长时间的，须经省教育厅同意。未按规定时间完成的，所需资金由各地或学校自行解决。</w:t>
      </w:r>
    </w:p>
    <w:p w14:paraId="6E980FEC">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p>
    <w:p w14:paraId="2A34529B">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第四章</w:t>
      </w:r>
      <w:r>
        <w:rPr>
          <w:rFonts w:hint="eastAsia" w:ascii="仿宋_GB2312" w:hAnsi="仿宋_GB2312" w:eastAsia="仿宋_GB2312" w:cs="仿宋_GB2312"/>
          <w:b/>
          <w:bCs/>
          <w:color w:val="auto"/>
          <w:sz w:val="32"/>
          <w:szCs w:val="32"/>
          <w:highlight w:val="none"/>
          <w:u w:val="none" w:color="auto"/>
          <w:lang w:val="en-US" w:eastAsia="zh-CN"/>
        </w:rPr>
        <w:t xml:space="preserve"> 附则</w:t>
      </w:r>
    </w:p>
    <w:p w14:paraId="0F11FDC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十</w:t>
      </w:r>
      <w:r>
        <w:rPr>
          <w:rFonts w:hint="eastAsia" w:ascii="仿宋_GB2312" w:hAnsi="仿宋_GB2312" w:eastAsia="仿宋_GB2312" w:cs="仿宋_GB2312"/>
          <w:b/>
          <w:bCs/>
          <w:color w:val="auto"/>
          <w:sz w:val="32"/>
          <w:szCs w:val="32"/>
          <w:highlight w:val="none"/>
          <w:u w:val="none" w:color="auto"/>
          <w:lang w:val="en-US" w:eastAsia="zh-CN"/>
        </w:rPr>
        <w:t>一</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val="en-US" w:eastAsia="zh-CN"/>
        </w:rPr>
        <w:t>普通高中</w:t>
      </w:r>
      <w:r>
        <w:rPr>
          <w:rFonts w:hint="eastAsia" w:ascii="仿宋_GB2312" w:hAnsi="仿宋_GB2312" w:eastAsia="仿宋_GB2312" w:cs="仿宋_GB2312"/>
          <w:color w:val="auto"/>
          <w:sz w:val="32"/>
          <w:szCs w:val="32"/>
          <w:highlight w:val="none"/>
          <w:u w:val="none" w:color="auto"/>
        </w:rPr>
        <w:t>教育学生资助工作实行学校法人代表负责制，校长是第一责任人，对学校学生资助工作负主要责任。学校应当完善机构和人员配备，指定专人具体负责资助工作。</w:t>
      </w:r>
    </w:p>
    <w:p w14:paraId="36C31DD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kern w:val="0"/>
          <w:sz w:val="32"/>
          <w:szCs w:val="32"/>
          <w:highlight w:val="none"/>
          <w:u w:val="none" w:color="auto"/>
          <w:lang w:val="en-US" w:eastAsia="zh-CN" w:bidi="ar"/>
        </w:rPr>
        <w:t>第十二条</w:t>
      </w:r>
      <w:r>
        <w:rPr>
          <w:rFonts w:hint="eastAsia" w:ascii="仿宋_GB2312" w:hAnsi="仿宋_GB2312" w:eastAsia="仿宋_GB2312" w:cs="仿宋_GB2312"/>
          <w:color w:val="auto"/>
          <w:kern w:val="0"/>
          <w:sz w:val="32"/>
          <w:szCs w:val="32"/>
          <w:highlight w:val="none"/>
          <w:u w:val="none" w:color="auto"/>
          <w:lang w:val="en-US" w:eastAsia="zh-CN" w:bidi="ar"/>
        </w:rPr>
        <w:t xml:space="preserve"> </w:t>
      </w:r>
      <w:r>
        <w:rPr>
          <w:rFonts w:hint="eastAsia" w:ascii="仿宋_GB2312" w:hAnsi="仿宋_GB2312" w:eastAsia="仿宋_GB2312" w:cs="仿宋_GB2312"/>
          <w:color w:val="auto"/>
          <w:sz w:val="32"/>
          <w:szCs w:val="32"/>
          <w:highlight w:val="none"/>
          <w:u w:val="none" w:color="auto"/>
        </w:rPr>
        <w:t>学校应及时更新全国学生资助管理信息系统数据，确保学生资助信息完整准确</w:t>
      </w:r>
      <w:r>
        <w:rPr>
          <w:rFonts w:hint="eastAsia" w:ascii="仿宋_GB2312" w:hAnsi="仿宋_GB2312" w:eastAsia="仿宋_GB2312" w:cs="仿宋_GB2312"/>
          <w:color w:val="auto"/>
          <w:sz w:val="32"/>
          <w:szCs w:val="32"/>
          <w:highlight w:val="none"/>
          <w:u w:val="none" w:color="auto"/>
          <w:lang w:eastAsia="zh-CN"/>
        </w:rPr>
        <w:t>。</w:t>
      </w:r>
    </w:p>
    <w:p w14:paraId="2247F7DA">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kern w:val="0"/>
          <w:sz w:val="32"/>
          <w:szCs w:val="32"/>
          <w:highlight w:val="none"/>
          <w:u w:val="none" w:color="auto"/>
          <w:lang w:val="en-US" w:eastAsia="zh-CN" w:bidi="ar"/>
        </w:rPr>
        <w:t>第十三条</w:t>
      </w:r>
      <w:r>
        <w:rPr>
          <w:rFonts w:hint="eastAsia" w:ascii="仿宋_GB2312" w:hAnsi="仿宋_GB2312" w:eastAsia="仿宋_GB2312" w:cs="仿宋_GB2312"/>
          <w:color w:val="auto"/>
          <w:kern w:val="0"/>
          <w:sz w:val="32"/>
          <w:szCs w:val="32"/>
          <w:highlight w:val="none"/>
          <w:u w:val="none" w:color="auto"/>
          <w:lang w:val="en-US" w:eastAsia="zh-CN" w:bidi="ar"/>
        </w:rPr>
        <w:t xml:space="preserve"> </w:t>
      </w:r>
      <w:r>
        <w:rPr>
          <w:rFonts w:hint="eastAsia" w:ascii="仿宋_GB2312" w:hAnsi="仿宋_GB2312" w:eastAsia="仿宋_GB2312" w:cs="仿宋_GB2312"/>
          <w:color w:val="auto"/>
          <w:sz w:val="32"/>
          <w:szCs w:val="32"/>
          <w:highlight w:val="none"/>
          <w:u w:val="none" w:color="auto"/>
        </w:rPr>
        <w:t>普通高中学校对家庭经济困难的新生，可先办理入学手续，根据核实后的家庭经济情况予以相应资助。</w:t>
      </w:r>
    </w:p>
    <w:p w14:paraId="130C43D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第十四条</w:t>
      </w:r>
      <w:r>
        <w:rPr>
          <w:rFonts w:hint="eastAsia" w:ascii="仿宋_GB2312" w:hAnsi="仿宋_GB2312" w:eastAsia="仿宋_GB2312" w:cs="仿宋_GB2312"/>
          <w:color w:val="auto"/>
          <w:kern w:val="0"/>
          <w:sz w:val="32"/>
          <w:szCs w:val="32"/>
          <w:highlight w:val="none"/>
          <w:u w:val="none" w:color="auto"/>
          <w:lang w:val="en-US" w:eastAsia="zh-CN" w:bidi="ar"/>
        </w:rPr>
        <w:t xml:space="preserve"> 申请但未获得资助的学生，学校应及时告知原因。</w:t>
      </w:r>
    </w:p>
    <w:p w14:paraId="4BD5EC5B">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sz w:val="32"/>
          <w:szCs w:val="32"/>
          <w:highlight w:val="none"/>
          <w:u w:val="none" w:color="auto"/>
          <w:lang w:eastAsia="zh-CN"/>
        </w:rPr>
        <w:t>第十五条</w:t>
      </w:r>
      <w:r>
        <w:rPr>
          <w:rFonts w:hint="eastAsia" w:ascii="仿宋_GB2312" w:hAnsi="仿宋_GB2312" w:eastAsia="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kern w:val="0"/>
          <w:sz w:val="32"/>
          <w:szCs w:val="32"/>
          <w:highlight w:val="none"/>
          <w:u w:val="none" w:color="auto"/>
          <w:lang w:val="en-US" w:eastAsia="zh-CN" w:bidi="ar"/>
        </w:rPr>
        <w:t>对于国家助学金名额不能覆盖的学生，由学校从校内学生资助资金按相应的标准给予资助。</w:t>
      </w:r>
    </w:p>
    <w:p w14:paraId="56C582CE">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0" w:firstLineChars="200"/>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3C8DF032">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0" w:firstLineChars="200"/>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486B7CE3">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0" w:firstLineChars="200"/>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p>
    <w:p w14:paraId="4D4129EC">
      <w:pPr>
        <w:pStyle w:val="9"/>
        <w:snapToGrid w:val="0"/>
        <w:spacing w:beforeLines="0" w:afterLines="0" w:line="356" w:lineRule="auto"/>
        <w:ind w:left="0" w:leftChars="0"/>
        <w:rPr>
          <w:rFonts w:hint="eastAsia" w:ascii="仿宋_GB2312" w:hAnsi="仿宋_GB2312" w:eastAsia="仿宋_GB2312" w:cs="仿宋_GB2312"/>
          <w:color w:val="auto"/>
          <w:sz w:val="32"/>
          <w:szCs w:val="32"/>
          <w:highlight w:val="none"/>
          <w:u w:val="none" w:color="auto"/>
        </w:rPr>
      </w:pPr>
    </w:p>
    <w:p w14:paraId="0FFF8CE0">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jc w:val="both"/>
        <w:textAlignment w:val="auto"/>
        <w:outlineLvl w:val="9"/>
        <w:rPr>
          <w:rFonts w:hint="eastAsia" w:ascii="仿宋_GB2312" w:hAnsi="仿宋_GB2312" w:eastAsia="仿宋_GB2312" w:cs="仿宋_GB2312"/>
          <w:b/>
          <w:color w:val="auto"/>
          <w:kern w:val="44"/>
          <w:sz w:val="32"/>
          <w:szCs w:val="32"/>
          <w:highlight w:val="none"/>
          <w:u w:val="none" w:color="auto"/>
          <w:lang w:val="en-US" w:eastAsia="zh-CN" w:bidi="ar-SA"/>
        </w:rPr>
      </w:pP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-6</w:t>
      </w:r>
    </w:p>
    <w:p w14:paraId="237DFB6D">
      <w:pPr>
        <w:keepNext w:val="0"/>
        <w:keepLines w:val="0"/>
        <w:pageBreakBefore w:val="0"/>
        <w:widowControl w:val="0"/>
        <w:kinsoku/>
        <w:wordWrap/>
        <w:overflowPunct/>
        <w:topLinePunct w:val="0"/>
        <w:autoSpaceDE/>
        <w:autoSpaceDN/>
        <w:bidi w:val="0"/>
        <w:adjustRightInd w:val="0"/>
        <w:snapToGrid w:val="0"/>
        <w:spacing w:beforeLines="0" w:afterLines="0" w:line="264" w:lineRule="auto"/>
        <w:ind w:left="0" w:leftChars="0" w:right="0" w:rightChars="0"/>
        <w:jc w:val="center"/>
        <w:textAlignment w:val="auto"/>
        <w:outlineLvl w:val="9"/>
        <w:rPr>
          <w:rFonts w:hint="eastAsia" w:ascii="仿宋_GB2312" w:hAnsi="仿宋_GB2312" w:eastAsia="仿宋_GB2312" w:cs="仿宋_GB2312"/>
          <w:color w:val="auto"/>
          <w:sz w:val="32"/>
          <w:szCs w:val="32"/>
          <w:highlight w:val="none"/>
          <w:u w:val="none" w:color="auto"/>
        </w:rPr>
      </w:pPr>
      <w:r>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t>广东省义务教育学生生活费补助资金实施细则</w:t>
      </w:r>
    </w:p>
    <w:p w14:paraId="722D2602">
      <w:pPr>
        <w:keepNext w:val="0"/>
        <w:keepLines w:val="0"/>
        <w:pageBreakBefore w:val="0"/>
        <w:widowControl w:val="0"/>
        <w:kinsoku/>
        <w:wordWrap/>
        <w:overflowPunct/>
        <w:topLinePunct w:val="0"/>
        <w:autoSpaceDE/>
        <w:autoSpaceDN/>
        <w:bidi w:val="0"/>
        <w:adjustRightInd w:val="0"/>
        <w:snapToGrid w:val="0"/>
        <w:spacing w:beforeLines="0" w:afterLines="0" w:line="264" w:lineRule="auto"/>
        <w:ind w:right="0" w:rightChars="0"/>
        <w:jc w:val="center"/>
        <w:textAlignment w:val="auto"/>
        <w:outlineLvl w:val="9"/>
        <w:rPr>
          <w:rFonts w:hint="eastAsia" w:ascii="仿宋_GB2312" w:hAnsi="仿宋_GB2312" w:eastAsia="仿宋_GB2312" w:cs="仿宋_GB2312"/>
          <w:b/>
          <w:color w:val="auto"/>
          <w:sz w:val="32"/>
          <w:szCs w:val="32"/>
          <w:highlight w:val="none"/>
          <w:u w:val="none" w:color="auto"/>
          <w:lang w:eastAsia="zh-CN"/>
        </w:rPr>
      </w:pPr>
    </w:p>
    <w:p w14:paraId="69E64C28">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color w:val="auto"/>
          <w:sz w:val="32"/>
          <w:szCs w:val="32"/>
          <w:highlight w:val="none"/>
          <w:u w:val="none" w:color="auto"/>
          <w:lang w:eastAsia="zh-CN"/>
        </w:rPr>
      </w:pPr>
      <w:r>
        <w:rPr>
          <w:rFonts w:hint="eastAsia" w:ascii="仿宋_GB2312" w:hAnsi="仿宋_GB2312" w:eastAsia="仿宋_GB2312" w:cs="仿宋_GB2312"/>
          <w:b/>
          <w:color w:val="auto"/>
          <w:sz w:val="32"/>
          <w:szCs w:val="32"/>
          <w:highlight w:val="none"/>
          <w:u w:val="none" w:color="auto"/>
          <w:lang w:eastAsia="zh-CN"/>
        </w:rPr>
        <w:t>第一章</w:t>
      </w:r>
      <w:r>
        <w:rPr>
          <w:rFonts w:hint="eastAsia" w:ascii="仿宋_GB2312" w:hAnsi="仿宋_GB2312" w:eastAsia="仿宋_GB2312" w:cs="仿宋_GB2312"/>
          <w:b/>
          <w:color w:val="auto"/>
          <w:sz w:val="32"/>
          <w:szCs w:val="32"/>
          <w:highlight w:val="none"/>
          <w:u w:val="none" w:color="auto"/>
          <w:lang w:val="en-US" w:eastAsia="zh-CN"/>
        </w:rPr>
        <w:t xml:space="preserve"> 总则</w:t>
      </w:r>
    </w:p>
    <w:p w14:paraId="50050D6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第一条</w:t>
      </w:r>
      <w:r>
        <w:rPr>
          <w:rFonts w:hint="eastAsia" w:ascii="仿宋_GB2312" w:hAnsi="仿宋_GB2312" w:eastAsia="仿宋_GB2312" w:cs="仿宋_GB2312"/>
          <w:b/>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义务教育学生生活费补助资金（以下简称补助资金）用于补助我省义务教育阶段家庭经济困难学生和少数民族地区寄宿制民族班学生的在学期间生活费开支。</w:t>
      </w:r>
    </w:p>
    <w:p w14:paraId="077C101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723" w:firstLineChars="22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 xml:space="preserve">第二条 </w:t>
      </w:r>
      <w:r>
        <w:rPr>
          <w:rFonts w:hint="eastAsia" w:ascii="仿宋_GB2312" w:hAnsi="仿宋_GB2312" w:eastAsia="仿宋_GB2312" w:cs="仿宋_GB2312"/>
          <w:color w:val="auto"/>
          <w:sz w:val="32"/>
          <w:szCs w:val="32"/>
          <w:highlight w:val="none"/>
          <w:u w:val="none" w:color="auto"/>
        </w:rPr>
        <w:t>少数民族地区寄宿制民族班学生</w:t>
      </w:r>
      <w:r>
        <w:rPr>
          <w:rFonts w:hint="eastAsia" w:ascii="仿宋_GB2312" w:hAnsi="仿宋_GB2312" w:eastAsia="仿宋_GB2312" w:cs="仿宋_GB2312"/>
          <w:color w:val="auto"/>
          <w:sz w:val="32"/>
          <w:szCs w:val="32"/>
          <w:highlight w:val="none"/>
          <w:u w:val="none" w:color="auto"/>
          <w:lang w:eastAsia="zh-CN"/>
        </w:rPr>
        <w:t>生活费补助对象为：清远市连南瑶族自治县、连山壮族瑶族自治县、韶关市乳源瑶族自治县和连州市瑶安瑶族乡、三水瑶族乡、阳山县秤架瑶族乡、始兴县深渡水瑶族乡、怀集县下帅壮族瑶族乡、龙门县蓝田瑶族乡、东源县漳溪畲族乡</w:t>
      </w:r>
      <w:r>
        <w:rPr>
          <w:rFonts w:hint="eastAsia" w:ascii="仿宋_GB2312" w:hAnsi="仿宋_GB2312" w:eastAsia="仿宋_GB2312" w:cs="仿宋_GB2312"/>
          <w:color w:val="auto"/>
          <w:sz w:val="32"/>
          <w:szCs w:val="32"/>
          <w:highlight w:val="none"/>
          <w:u w:val="none" w:color="auto"/>
          <w:lang w:val="en-US" w:eastAsia="zh-CN"/>
        </w:rPr>
        <w:t>7个民族乡的少数民族寄宿生。</w:t>
      </w:r>
      <w:r>
        <w:rPr>
          <w:rFonts w:hint="eastAsia" w:ascii="仿宋_GB2312" w:hAnsi="仿宋_GB2312" w:eastAsia="仿宋_GB2312" w:cs="仿宋_GB2312"/>
          <w:color w:val="auto"/>
          <w:sz w:val="32"/>
          <w:szCs w:val="32"/>
          <w:highlight w:val="none"/>
          <w:u w:val="none" w:color="auto"/>
        </w:rPr>
        <w:t>其中家庭经济困难少数民族学生，按家庭经济困难学生寄宿生活费标准执行。</w:t>
      </w:r>
    </w:p>
    <w:p w14:paraId="36CE89C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三</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补助资金的申请、评审、发放等工作由学校组织实施，实行家长（监护人）申请，学校核实、认定、公示、发放资助资金工作机制。学校要根据本细则的规定，制定本校实施办法，明确资助对象、资助条件、资助标准、申请办法、评审程序和申诉渠道</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实施办法报送</w:t>
      </w:r>
      <w:r>
        <w:rPr>
          <w:rFonts w:hint="eastAsia" w:ascii="仿宋_GB2312" w:hAnsi="仿宋_GB2312" w:eastAsia="仿宋_GB2312" w:cs="仿宋_GB2312"/>
          <w:color w:val="auto"/>
          <w:sz w:val="32"/>
          <w:szCs w:val="32"/>
          <w:highlight w:val="none"/>
          <w:u w:val="none" w:color="auto"/>
          <w:lang w:eastAsia="zh-CN"/>
        </w:rPr>
        <w:t>同级教育部门备案</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并</w:t>
      </w:r>
      <w:r>
        <w:rPr>
          <w:rFonts w:hint="eastAsia" w:ascii="仿宋_GB2312" w:hAnsi="仿宋_GB2312" w:eastAsia="仿宋_GB2312" w:cs="仿宋_GB2312"/>
          <w:color w:val="auto"/>
          <w:sz w:val="32"/>
          <w:szCs w:val="32"/>
          <w:highlight w:val="none"/>
          <w:u w:val="none" w:color="auto"/>
        </w:rPr>
        <w:t>对外公开。</w:t>
      </w:r>
    </w:p>
    <w:p w14:paraId="2EB88D0B">
      <w:pPr>
        <w:pStyle w:val="9"/>
        <w:snapToGrid w:val="0"/>
        <w:spacing w:beforeLines="0" w:afterLines="0" w:line="356" w:lineRule="auto"/>
        <w:ind w:left="0" w:leftChars="0"/>
        <w:rPr>
          <w:rFonts w:hint="eastAsia"/>
          <w:highlight w:val="none"/>
          <w:u w:val="none" w:color="auto"/>
          <w:lang w:eastAsia="zh-CN"/>
        </w:rPr>
      </w:pPr>
    </w:p>
    <w:p w14:paraId="6DFC037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第二章</w:t>
      </w:r>
      <w:r>
        <w:rPr>
          <w:rFonts w:hint="eastAsia" w:ascii="仿宋_GB2312" w:hAnsi="仿宋_GB2312" w:eastAsia="仿宋_GB2312" w:cs="仿宋_GB2312"/>
          <w:b/>
          <w:bCs/>
          <w:color w:val="auto"/>
          <w:sz w:val="32"/>
          <w:szCs w:val="32"/>
          <w:highlight w:val="none"/>
          <w:u w:val="none" w:color="auto"/>
          <w:lang w:val="en-US" w:eastAsia="zh-CN"/>
        </w:rPr>
        <w:t xml:space="preserve"> 申请和资格认定</w:t>
      </w:r>
    </w:p>
    <w:p w14:paraId="63D28B0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四</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补助资金的基本申请条件：</w:t>
      </w:r>
    </w:p>
    <w:p w14:paraId="550765A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（一）热爱社会主义祖国，拥护中国共产党的领导；</w:t>
      </w:r>
    </w:p>
    <w:p w14:paraId="481CB65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（二）遵守宪法和法律，遵守学校各项规章制度；</w:t>
      </w:r>
    </w:p>
    <w:p w14:paraId="7D1959E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（三）诚实守信，品德优良；</w:t>
      </w:r>
    </w:p>
    <w:p w14:paraId="1F2062B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（四）勤奋学习，积极上进；</w:t>
      </w:r>
    </w:p>
    <w:p w14:paraId="0A0C48AC">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（五）家庭经济困难，生活俭朴。</w:t>
      </w:r>
    </w:p>
    <w:p w14:paraId="0FA6EC55">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5"/>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color w:val="auto"/>
          <w:sz w:val="32"/>
          <w:szCs w:val="32"/>
          <w:highlight w:val="none"/>
          <w:u w:val="none" w:color="auto"/>
        </w:rPr>
        <w:t>申请民族班寄宿生补助的学生应</w:t>
      </w:r>
      <w:r>
        <w:rPr>
          <w:rFonts w:hint="eastAsia" w:ascii="仿宋_GB2312" w:hAnsi="仿宋_GB2312" w:eastAsia="仿宋_GB2312" w:cs="仿宋_GB2312"/>
          <w:color w:val="auto"/>
          <w:sz w:val="32"/>
          <w:szCs w:val="32"/>
          <w:highlight w:val="none"/>
          <w:u w:val="none" w:color="auto"/>
          <w:lang w:eastAsia="zh-CN"/>
        </w:rPr>
        <w:t>同时符合条件（</w:t>
      </w:r>
      <w:r>
        <w:rPr>
          <w:rFonts w:hint="eastAsia" w:ascii="仿宋_GB2312" w:hAnsi="仿宋_GB2312" w:eastAsia="仿宋_GB2312" w:cs="仿宋_GB2312"/>
          <w:color w:val="auto"/>
          <w:sz w:val="32"/>
          <w:szCs w:val="32"/>
          <w:highlight w:val="none"/>
          <w:u w:val="none" w:color="auto"/>
        </w:rPr>
        <w:t>一</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至</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四</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，申请家庭经济困难</w:t>
      </w:r>
      <w:r>
        <w:rPr>
          <w:rFonts w:hint="eastAsia" w:ascii="仿宋_GB2312" w:hAnsi="仿宋_GB2312" w:eastAsia="仿宋_GB2312" w:cs="仿宋_GB2312"/>
          <w:color w:val="auto"/>
          <w:sz w:val="32"/>
          <w:szCs w:val="32"/>
          <w:highlight w:val="none"/>
          <w:u w:val="none" w:color="auto"/>
          <w:lang w:eastAsia="zh-CN"/>
        </w:rPr>
        <w:t>学生生活费</w:t>
      </w:r>
      <w:r>
        <w:rPr>
          <w:rFonts w:hint="eastAsia" w:ascii="仿宋_GB2312" w:hAnsi="仿宋_GB2312" w:eastAsia="仿宋_GB2312" w:cs="仿宋_GB2312"/>
          <w:color w:val="auto"/>
          <w:sz w:val="32"/>
          <w:szCs w:val="32"/>
          <w:highlight w:val="none"/>
          <w:u w:val="none" w:color="auto"/>
        </w:rPr>
        <w:t>补助的学生应</w:t>
      </w:r>
      <w:r>
        <w:rPr>
          <w:rFonts w:hint="eastAsia" w:ascii="仿宋_GB2312" w:hAnsi="仿宋_GB2312" w:eastAsia="仿宋_GB2312" w:cs="仿宋_GB2312"/>
          <w:color w:val="auto"/>
          <w:sz w:val="32"/>
          <w:szCs w:val="32"/>
          <w:highlight w:val="none"/>
          <w:u w:val="none" w:color="auto"/>
          <w:lang w:eastAsia="zh-CN"/>
        </w:rPr>
        <w:t>同时符合条件（</w:t>
      </w:r>
      <w:r>
        <w:rPr>
          <w:rFonts w:hint="eastAsia" w:ascii="仿宋_GB2312" w:hAnsi="仿宋_GB2312" w:eastAsia="仿宋_GB2312" w:cs="仿宋_GB2312"/>
          <w:color w:val="auto"/>
          <w:sz w:val="32"/>
          <w:szCs w:val="32"/>
          <w:highlight w:val="none"/>
          <w:u w:val="none" w:color="auto"/>
        </w:rPr>
        <w:t>一</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至</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五</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w:t>
      </w:r>
    </w:p>
    <w:p w14:paraId="5CED215D">
      <w:pPr>
        <w:pStyle w:val="9"/>
        <w:snapToGrid w:val="0"/>
        <w:spacing w:beforeLines="0" w:afterLines="0" w:line="356" w:lineRule="auto"/>
        <w:ind w:left="0" w:leftChars="0" w:firstLine="643" w:firstLineChars="200"/>
        <w:rPr>
          <w:rFonts w:hint="eastAsia" w:ascii="仿宋_GB2312" w:hAnsi="仿宋_GB2312" w:eastAsia="仿宋_GB2312" w:cs="仿宋_GB2312"/>
          <w:color w:val="auto"/>
          <w:kern w:val="2"/>
          <w:sz w:val="32"/>
          <w:szCs w:val="32"/>
          <w:highlight w:val="none"/>
          <w:u w:val="none" w:color="auto"/>
          <w:lang w:val="en-US" w:eastAsia="zh-CN" w:bidi="ar-SA"/>
        </w:rPr>
      </w:pPr>
      <w:r>
        <w:rPr>
          <w:rFonts w:hint="eastAsia" w:ascii="仿宋_GB2312" w:hAnsi="仿宋_GB2312" w:eastAsia="仿宋_GB2312" w:cs="仿宋_GB2312"/>
          <w:b/>
          <w:bCs/>
          <w:color w:val="auto"/>
          <w:sz w:val="32"/>
          <w:szCs w:val="32"/>
          <w:highlight w:val="none"/>
          <w:u w:val="none" w:color="auto"/>
          <w:lang w:eastAsia="zh-CN"/>
        </w:rPr>
        <w:t>第五条</w:t>
      </w:r>
      <w:r>
        <w:rPr>
          <w:rFonts w:hint="eastAsia" w:hAnsi="仿宋_GB2312" w:cs="仿宋_GB2312"/>
          <w:color w:val="auto"/>
          <w:sz w:val="32"/>
          <w:szCs w:val="32"/>
          <w:highlight w:val="none"/>
          <w:u w:val="none" w:color="auto"/>
          <w:lang w:val="en-US" w:eastAsia="zh-CN"/>
        </w:rPr>
        <w:t xml:space="preserve"> </w:t>
      </w:r>
      <w:r>
        <w:rPr>
          <w:rFonts w:hint="eastAsia" w:ascii="仿宋_GB2312" w:hAnsi="仿宋_GB2312" w:eastAsia="仿宋_GB2312" w:cs="仿宋_GB2312"/>
          <w:color w:val="auto"/>
          <w:kern w:val="2"/>
          <w:sz w:val="32"/>
          <w:szCs w:val="32"/>
          <w:highlight w:val="none"/>
          <w:u w:val="none" w:color="auto"/>
          <w:lang w:val="en-US" w:eastAsia="zh-CN" w:bidi="ar-SA"/>
        </w:rPr>
        <w:t>义务教育生活费补助原则上按学年申请和评定，每学期动态调整。</w:t>
      </w:r>
    </w:p>
    <w:p w14:paraId="5C2C96FA">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color w:val="auto"/>
          <w:sz w:val="32"/>
          <w:szCs w:val="32"/>
          <w:highlight w:val="none"/>
          <w:u w:val="none" w:color="auto"/>
        </w:rPr>
        <w:t>第</w:t>
      </w:r>
      <w:r>
        <w:rPr>
          <w:rFonts w:hint="eastAsia" w:hAnsi="仿宋_GB2312" w:cs="仿宋_GB2312"/>
          <w:b/>
          <w:color w:val="auto"/>
          <w:sz w:val="32"/>
          <w:szCs w:val="32"/>
          <w:highlight w:val="none"/>
          <w:u w:val="none" w:color="auto"/>
          <w:lang w:eastAsia="zh-CN"/>
        </w:rPr>
        <w:t>六</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b/>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lang w:eastAsia="zh-CN"/>
        </w:rPr>
        <w:t xml:space="preserve"> 学校于每学年开学后30日内受理学生申请，需要开展家庭经济困难认定工作的学校应按照《广东省家庭经济困难学生认定实施办法》要求，进行相关评审工作。学校应采取适当方式将拟评审结果在校内进行不少于5个工作日的公示。公示时，严禁涉及学生隐私，公示期结束及时去除信息。经公示无异议后，学校每学期应按程序通过全国学生资助管理信息系统填报相关资助信息报至主管部门审核、汇总（原则上春季学期应在5月31日前、秋季学期应在12月31日前完成）。</w:t>
      </w:r>
    </w:p>
    <w:p w14:paraId="599B88B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1C3035AA">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第三章</w:t>
      </w:r>
      <w:r>
        <w:rPr>
          <w:rFonts w:hint="eastAsia" w:ascii="仿宋_GB2312" w:hAnsi="仿宋_GB2312" w:eastAsia="仿宋_GB2312" w:cs="仿宋_GB2312"/>
          <w:b/>
          <w:bCs/>
          <w:color w:val="auto"/>
          <w:sz w:val="32"/>
          <w:szCs w:val="32"/>
          <w:highlight w:val="none"/>
          <w:u w:val="none" w:color="auto"/>
          <w:lang w:val="en-US" w:eastAsia="zh-CN"/>
        </w:rPr>
        <w:t xml:space="preserve"> 补助资金管理</w:t>
      </w:r>
    </w:p>
    <w:p w14:paraId="4A8B5794">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hAnsi="仿宋_GB2312" w:cs="仿宋_GB2312"/>
          <w:b/>
          <w:color w:val="auto"/>
          <w:sz w:val="32"/>
          <w:szCs w:val="32"/>
          <w:highlight w:val="none"/>
          <w:u w:val="none" w:color="auto"/>
          <w:lang w:eastAsia="zh-CN"/>
        </w:rPr>
        <w:t>七</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b/>
          <w:bCs/>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eastAsia="zh-CN"/>
        </w:rPr>
        <w:t>省教育厅根据中央资金下达情况，以及各地各学校</w:t>
      </w:r>
      <w:r>
        <w:rPr>
          <w:rFonts w:hint="eastAsia" w:ascii="仿宋_GB2312" w:hAnsi="仿宋_GB2312" w:eastAsia="仿宋_GB2312" w:cs="仿宋_GB2312"/>
          <w:sz w:val="32"/>
          <w:szCs w:val="32"/>
          <w:highlight w:val="none"/>
          <w:u w:val="none" w:color="auto"/>
        </w:rPr>
        <w:t>资金需求和上一年度执行情况、资金结余等情况，制定资金分配方案。财政部门根据教育部门提供的方案下达补助资金。</w:t>
      </w:r>
    </w:p>
    <w:p w14:paraId="3A6E5663">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rPr>
        <w:t>第</w:t>
      </w:r>
      <w:r>
        <w:rPr>
          <w:rFonts w:hint="eastAsia" w:hAnsi="仿宋_GB2312" w:cs="仿宋_GB2312"/>
          <w:b/>
          <w:bCs/>
          <w:color w:val="auto"/>
          <w:sz w:val="32"/>
          <w:szCs w:val="32"/>
          <w:highlight w:val="none"/>
          <w:u w:val="none" w:color="auto"/>
          <w:lang w:eastAsia="zh-CN"/>
        </w:rPr>
        <w:t>八</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各地按学期下达补助资金。各地审核批复补助名单后，按受助学生人数和标准及时下达补助资金</w:t>
      </w:r>
      <w:r>
        <w:rPr>
          <w:rFonts w:hint="eastAsia" w:ascii="仿宋_GB2312" w:hAnsi="仿宋_GB2312" w:eastAsia="仿宋_GB2312" w:cs="仿宋_GB2312"/>
          <w:color w:val="auto"/>
          <w:sz w:val="32"/>
          <w:szCs w:val="32"/>
          <w:highlight w:val="none"/>
          <w:u w:val="none" w:color="auto"/>
          <w:lang w:eastAsia="zh-CN"/>
        </w:rPr>
        <w:t>。</w:t>
      </w:r>
    </w:p>
    <w:p w14:paraId="158E3592">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hAnsi="仿宋_GB2312" w:cs="仿宋_GB2312"/>
          <w:b/>
          <w:bCs/>
          <w:color w:val="auto"/>
          <w:sz w:val="32"/>
          <w:szCs w:val="32"/>
          <w:highlight w:val="none"/>
          <w:u w:val="none" w:color="auto"/>
          <w:lang w:eastAsia="zh-CN"/>
        </w:rPr>
        <w:t>九</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学生按学年申请补助资金。符合多项资助条件的同一学生，按就高不就低原则享受其中一项资助政策，不同时叠加享受</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获得资助后，不再享受省财政设立的其他同类专项资助。</w:t>
      </w:r>
    </w:p>
    <w:p w14:paraId="3978C5C0">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第十条</w:t>
      </w:r>
      <w:r>
        <w:rPr>
          <w:rFonts w:hint="eastAsia" w:ascii="仿宋_GB2312" w:hAnsi="仿宋_GB2312" w:eastAsia="仿宋_GB2312" w:cs="仿宋_GB2312"/>
          <w:color w:val="auto"/>
          <w:sz w:val="32"/>
          <w:szCs w:val="32"/>
          <w:highlight w:val="none"/>
          <w:u w:val="none" w:color="auto"/>
        </w:rPr>
        <w:t xml:space="preserve"> 市、县（市、区）教育部门负责组织学校在开学后的三个月内将资助资金发放给受助学生或家长（监护人）。</w:t>
      </w:r>
    </w:p>
    <w:p w14:paraId="5AA34838">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第十</w:t>
      </w:r>
      <w:r>
        <w:rPr>
          <w:rFonts w:hint="eastAsia" w:ascii="仿宋_GB2312" w:hAnsi="仿宋_GB2312" w:eastAsia="仿宋_GB2312" w:cs="仿宋_GB2312"/>
          <w:b/>
          <w:bCs/>
          <w:color w:val="auto"/>
          <w:sz w:val="32"/>
          <w:szCs w:val="32"/>
          <w:highlight w:val="none"/>
          <w:u w:val="none" w:color="auto"/>
          <w:lang w:eastAsia="zh-CN"/>
        </w:rPr>
        <w:t>一</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学校应积极创造条件，优先通过社会保障卡等银行转账方式将补助资金发放给受助学生或家长(监护人)，鼓励有条件的地区实行统一发放。确因特殊情况无法通过转账方式发放的，须经当地教育主管部门批准后方可转入学生校园卡或以现金形式发放，并做好签收手续</w:t>
      </w:r>
      <w:r>
        <w:rPr>
          <w:rFonts w:hint="eastAsia" w:ascii="仿宋_GB2312" w:hAnsi="仿宋_GB2312" w:eastAsia="仿宋_GB2312" w:cs="仿宋_GB2312"/>
          <w:color w:val="auto"/>
          <w:sz w:val="32"/>
          <w:szCs w:val="32"/>
          <w:highlight w:val="none"/>
          <w:u w:val="none" w:color="auto"/>
          <w:lang w:eastAsia="zh-CN"/>
        </w:rPr>
        <w:t>。</w:t>
      </w:r>
    </w:p>
    <w:p w14:paraId="357CAEB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63D079E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第四章</w:t>
      </w:r>
      <w:r>
        <w:rPr>
          <w:rFonts w:hint="eastAsia" w:ascii="仿宋_GB2312" w:hAnsi="仿宋_GB2312" w:eastAsia="仿宋_GB2312" w:cs="仿宋_GB2312"/>
          <w:b/>
          <w:bCs/>
          <w:color w:val="auto"/>
          <w:sz w:val="32"/>
          <w:szCs w:val="32"/>
          <w:highlight w:val="none"/>
          <w:u w:val="none" w:color="auto"/>
          <w:lang w:val="en-US" w:eastAsia="zh-CN"/>
        </w:rPr>
        <w:t xml:space="preserve"> 附则</w:t>
      </w:r>
    </w:p>
    <w:p w14:paraId="37D7FFC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1"/>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第十</w:t>
      </w:r>
      <w:r>
        <w:rPr>
          <w:rFonts w:hint="eastAsia" w:ascii="仿宋_GB2312" w:hAnsi="仿宋_GB2312" w:eastAsia="仿宋_GB2312" w:cs="仿宋_GB2312"/>
          <w:b/>
          <w:bCs/>
          <w:color w:val="auto"/>
          <w:sz w:val="32"/>
          <w:szCs w:val="32"/>
          <w:highlight w:val="none"/>
          <w:u w:val="none" w:color="auto"/>
          <w:lang w:eastAsia="zh-CN"/>
        </w:rPr>
        <w:t>二</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各级教育部门、学校按规定及时更新全国学生资助管理信息系统数据，确保学生资助信息真实准确。未及时更新系统数据，影响省</w:t>
      </w:r>
      <w:r>
        <w:rPr>
          <w:rFonts w:hint="eastAsia" w:ascii="仿宋_GB2312" w:hAnsi="仿宋_GB2312" w:eastAsia="仿宋_GB2312" w:cs="仿宋_GB2312"/>
          <w:color w:val="auto"/>
          <w:sz w:val="32"/>
          <w:szCs w:val="32"/>
          <w:highlight w:val="none"/>
          <w:u w:val="none" w:color="auto"/>
          <w:lang w:eastAsia="zh-CN"/>
        </w:rPr>
        <w:t>以上</w:t>
      </w:r>
      <w:r>
        <w:rPr>
          <w:rFonts w:hint="eastAsia" w:ascii="仿宋_GB2312" w:hAnsi="仿宋_GB2312" w:eastAsia="仿宋_GB2312" w:cs="仿宋_GB2312"/>
          <w:color w:val="auto"/>
          <w:sz w:val="32"/>
          <w:szCs w:val="32"/>
          <w:highlight w:val="none"/>
          <w:u w:val="none" w:color="auto"/>
        </w:rPr>
        <w:t>财政资金安排的，缺额资助资金由属地地方财政或学校自行统筹资金补足，以确保义务教育家庭经济困难学生应助尽助。</w:t>
      </w:r>
    </w:p>
    <w:p w14:paraId="272D1B6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Lines="0" w:beforeAutospacing="0" w:afterLines="0" w:afterAutospacing="0" w:line="356"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color="auto"/>
          <w:lang w:val="en-US" w:eastAsia="zh-CN" w:bidi="ar"/>
        </w:rPr>
      </w:pPr>
      <w:r>
        <w:rPr>
          <w:rFonts w:hint="eastAsia" w:ascii="仿宋_GB2312" w:hAnsi="仿宋_GB2312" w:eastAsia="仿宋_GB2312" w:cs="仿宋_GB2312"/>
          <w:b/>
          <w:bCs/>
          <w:color w:val="auto"/>
          <w:kern w:val="0"/>
          <w:sz w:val="32"/>
          <w:szCs w:val="32"/>
          <w:highlight w:val="none"/>
          <w:u w:val="none" w:color="auto"/>
          <w:lang w:val="en-US" w:eastAsia="zh-CN" w:bidi="ar"/>
        </w:rPr>
        <w:t>第十三条</w:t>
      </w:r>
      <w:r>
        <w:rPr>
          <w:rFonts w:hint="eastAsia" w:ascii="仿宋_GB2312" w:hAnsi="仿宋_GB2312" w:eastAsia="仿宋_GB2312" w:cs="仿宋_GB2312"/>
          <w:color w:val="auto"/>
          <w:kern w:val="0"/>
          <w:sz w:val="32"/>
          <w:szCs w:val="32"/>
          <w:highlight w:val="none"/>
          <w:u w:val="none" w:color="auto"/>
          <w:lang w:val="en-US" w:eastAsia="zh-CN" w:bidi="ar"/>
        </w:rPr>
        <w:t xml:space="preserve"> </w:t>
      </w:r>
      <w:r>
        <w:rPr>
          <w:rFonts w:hint="eastAsia" w:ascii="仿宋_GB2312" w:hAnsi="仿宋_GB2312" w:eastAsia="仿宋_GB2312" w:cs="仿宋_GB2312"/>
          <w:color w:val="auto"/>
          <w:sz w:val="32"/>
          <w:szCs w:val="32"/>
          <w:highlight w:val="none"/>
          <w:u w:val="none" w:color="auto"/>
          <w:lang w:eastAsia="zh-CN"/>
        </w:rPr>
        <w:t>申请但未获得资助的学生</w:t>
      </w:r>
      <w:r>
        <w:rPr>
          <w:rFonts w:hint="eastAsia" w:ascii="仿宋_GB2312" w:hAnsi="仿宋_GB2312" w:eastAsia="仿宋_GB2312" w:cs="仿宋_GB2312"/>
          <w:color w:val="auto"/>
          <w:kern w:val="0"/>
          <w:sz w:val="32"/>
          <w:szCs w:val="32"/>
          <w:highlight w:val="none"/>
          <w:u w:val="none" w:color="auto"/>
          <w:lang w:val="en-US" w:eastAsia="zh-CN" w:bidi="ar"/>
        </w:rPr>
        <w:t>，学校应及时告知原因。</w:t>
      </w:r>
    </w:p>
    <w:p w14:paraId="10795831">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0" w:firstLineChars="0"/>
        <w:jc w:val="both"/>
        <w:textAlignment w:val="auto"/>
        <w:outlineLvl w:val="9"/>
        <w:rPr>
          <w:rFonts w:hint="eastAsia" w:ascii="仿宋_GB2312" w:hAnsi="仿宋_GB2312" w:eastAsia="仿宋_GB2312" w:cs="仿宋_GB2312"/>
          <w:b/>
          <w:color w:val="auto"/>
          <w:kern w:val="44"/>
          <w:sz w:val="32"/>
          <w:szCs w:val="32"/>
          <w:highlight w:val="none"/>
          <w:u w:val="none" w:color="auto"/>
          <w:lang w:val="en-US" w:eastAsia="zh-CN" w:bidi="ar-SA"/>
        </w:rPr>
      </w:pPr>
      <w:r>
        <w:rPr>
          <w:rFonts w:hint="eastAsia" w:ascii="黑体" w:hAnsi="黑体" w:eastAsia="黑体" w:cs="黑体"/>
          <w:color w:val="auto"/>
          <w:sz w:val="32"/>
          <w:szCs w:val="32"/>
          <w:highlight w:val="none"/>
          <w:u w:val="none" w:color="auto"/>
        </w:rPr>
        <w:br w:type="page"/>
      </w: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-7</w:t>
      </w:r>
    </w:p>
    <w:p w14:paraId="34D39BC9">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pPr>
      <w:r>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t>广东省农村义务教育学生营养改善计划</w:t>
      </w:r>
    </w:p>
    <w:p w14:paraId="0BEB2AFF">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0" w:firstLineChars="0"/>
        <w:jc w:val="center"/>
        <w:textAlignment w:val="auto"/>
        <w:outlineLvl w:val="9"/>
        <w:rPr>
          <w:rFonts w:hint="eastAsia" w:ascii="宋体" w:hAnsi="宋体" w:eastAsia="宋体" w:cs="宋体"/>
          <w:b/>
          <w:color w:val="auto"/>
          <w:kern w:val="44"/>
          <w:sz w:val="44"/>
          <w:szCs w:val="44"/>
          <w:highlight w:val="none"/>
          <w:u w:val="none" w:color="auto"/>
          <w:lang w:val="en-US" w:eastAsia="zh-CN" w:bidi="ar-SA"/>
        </w:rPr>
      </w:pPr>
      <w:r>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t>省级补助资金实施细则</w:t>
      </w:r>
    </w:p>
    <w:p w14:paraId="6C297F56">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textAlignment w:val="auto"/>
        <w:rPr>
          <w:rFonts w:hint="eastAsia" w:ascii="仿宋_GB2312" w:hAnsi="仿宋_GB2312" w:eastAsia="仿宋_GB2312" w:cs="仿宋_GB2312"/>
          <w:color w:val="auto"/>
          <w:sz w:val="32"/>
          <w:szCs w:val="32"/>
          <w:highlight w:val="none"/>
          <w:u w:val="none" w:color="auto"/>
        </w:rPr>
      </w:pPr>
    </w:p>
    <w:p w14:paraId="639F0726">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 xml:space="preserve">第一条 </w:t>
      </w:r>
      <w:r>
        <w:rPr>
          <w:rFonts w:hint="eastAsia" w:ascii="仿宋_GB2312" w:hAnsi="仿宋_GB2312" w:eastAsia="仿宋_GB2312" w:cs="仿宋_GB2312"/>
          <w:color w:val="auto"/>
          <w:sz w:val="32"/>
          <w:szCs w:val="32"/>
          <w:highlight w:val="none"/>
          <w:u w:val="none" w:color="auto"/>
        </w:rPr>
        <w:t>农村义务教育学生营养改善计划（以下简称营养改善计划）补助资金，是指</w:t>
      </w:r>
      <w:r>
        <w:rPr>
          <w:rFonts w:hint="eastAsia" w:ascii="仿宋_GB2312" w:hAnsi="仿宋_GB2312" w:eastAsia="仿宋_GB2312" w:cs="仿宋_GB2312"/>
          <w:color w:val="auto"/>
          <w:sz w:val="32"/>
          <w:szCs w:val="32"/>
          <w:highlight w:val="none"/>
          <w:u w:val="none" w:color="auto"/>
          <w:lang w:eastAsia="zh-CN"/>
        </w:rPr>
        <w:t>安排用于学生</w:t>
      </w:r>
      <w:r>
        <w:rPr>
          <w:rFonts w:hint="eastAsia" w:ascii="仿宋_GB2312" w:hAnsi="仿宋_GB2312" w:eastAsia="仿宋_GB2312" w:cs="仿宋_GB2312"/>
          <w:color w:val="auto"/>
          <w:sz w:val="32"/>
          <w:szCs w:val="32"/>
          <w:highlight w:val="none"/>
          <w:u w:val="none" w:color="auto"/>
        </w:rPr>
        <w:t>营养改善计划省级</w:t>
      </w:r>
      <w:r>
        <w:rPr>
          <w:rFonts w:hint="eastAsia" w:ascii="仿宋_GB2312" w:hAnsi="仿宋_GB2312" w:eastAsia="仿宋_GB2312" w:cs="仿宋_GB2312"/>
          <w:color w:val="auto"/>
          <w:sz w:val="32"/>
          <w:szCs w:val="32"/>
          <w:highlight w:val="none"/>
          <w:u w:val="none" w:color="auto"/>
          <w:lang w:eastAsia="zh-CN"/>
        </w:rPr>
        <w:t>计划地区膳食补助</w:t>
      </w:r>
      <w:r>
        <w:rPr>
          <w:rFonts w:hint="eastAsia" w:ascii="仿宋_GB2312" w:hAnsi="仿宋_GB2312" w:eastAsia="仿宋_GB2312" w:cs="仿宋_GB2312"/>
          <w:color w:val="auto"/>
          <w:sz w:val="32"/>
          <w:szCs w:val="32"/>
          <w:highlight w:val="none"/>
          <w:u w:val="none" w:color="auto"/>
        </w:rPr>
        <w:t>和对</w:t>
      </w:r>
      <w:r>
        <w:rPr>
          <w:rFonts w:hint="eastAsia" w:ascii="仿宋_GB2312" w:hAnsi="仿宋_GB2312" w:eastAsia="仿宋_GB2312" w:cs="仿宋_GB2312"/>
          <w:color w:val="auto"/>
          <w:sz w:val="32"/>
          <w:szCs w:val="32"/>
          <w:highlight w:val="none"/>
          <w:u w:val="none" w:color="auto"/>
          <w:lang w:eastAsia="zh-CN"/>
        </w:rPr>
        <w:t>计划地区</w:t>
      </w:r>
      <w:r>
        <w:rPr>
          <w:rFonts w:hint="eastAsia" w:ascii="仿宋_GB2312" w:hAnsi="仿宋_GB2312" w:eastAsia="仿宋_GB2312" w:cs="仿宋_GB2312"/>
          <w:color w:val="auto"/>
          <w:sz w:val="32"/>
          <w:szCs w:val="32"/>
          <w:highlight w:val="none"/>
          <w:u w:val="none" w:color="auto"/>
        </w:rPr>
        <w:t>实施营养改善工作进行奖补的资金。</w:t>
      </w:r>
    </w:p>
    <w:p w14:paraId="6DF08F4F">
      <w:pPr>
        <w:keepNext w:val="0"/>
        <w:keepLines w:val="0"/>
        <w:pageBreakBefore w:val="0"/>
        <w:widowControl/>
        <w:kinsoku/>
        <w:wordWrap/>
        <w:overflowPunct/>
        <w:autoSpaceDE/>
        <w:autoSpaceDN/>
        <w:bidi w:val="0"/>
        <w:adjustRightInd/>
        <w:snapToGrid w:val="0"/>
        <w:spacing w:beforeLines="0" w:afterLines="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第二条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sz w:val="32"/>
          <w:szCs w:val="32"/>
          <w:highlight w:val="none"/>
          <w:u w:val="none" w:color="auto"/>
        </w:rPr>
        <w:t>省教育厅根据中央资金下达情况，以及实施地区上一年度实施情况、资金结余等情况，制定资金分配方案。财政部门根据教育部门提供的方案下达补助资金。</w:t>
      </w:r>
    </w:p>
    <w:p w14:paraId="1A857C92">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5"/>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三</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各地在实施营养改善计划的同时，应继续落实义务教育学生生活费补助相关政策，不得抵减家庭经济困难学生生活费补助和民族地区民族班学生生活费补助等资金。</w:t>
      </w:r>
    </w:p>
    <w:p w14:paraId="7CDFE74C">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5"/>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四</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w:t>
      </w:r>
      <w:r>
        <w:rPr>
          <w:rFonts w:hint="eastAsia" w:ascii="仿宋_GB2312" w:hAnsi="仿宋_GB2312" w:eastAsia="仿宋_GB2312" w:cs="仿宋_GB2312"/>
          <w:color w:val="auto"/>
          <w:sz w:val="32"/>
          <w:szCs w:val="32"/>
          <w:highlight w:val="none"/>
          <w:u w:val="none" w:color="auto"/>
          <w:lang w:eastAsia="zh-CN"/>
        </w:rPr>
        <w:t>计划地区</w:t>
      </w:r>
      <w:r>
        <w:rPr>
          <w:rFonts w:hint="eastAsia" w:ascii="仿宋_GB2312" w:hAnsi="仿宋_GB2312" w:eastAsia="仿宋_GB2312" w:cs="仿宋_GB2312"/>
          <w:b w:val="0"/>
          <w:bCs/>
          <w:color w:val="auto"/>
          <w:sz w:val="32"/>
          <w:szCs w:val="32"/>
          <w:highlight w:val="none"/>
          <w:u w:val="none" w:color="auto"/>
          <w:lang w:eastAsia="zh-CN"/>
        </w:rPr>
        <w:t>膳食补助</w:t>
      </w:r>
      <w:r>
        <w:rPr>
          <w:rFonts w:hint="eastAsia" w:ascii="仿宋_GB2312" w:hAnsi="仿宋_GB2312" w:eastAsia="仿宋_GB2312" w:cs="仿宋_GB2312"/>
          <w:color w:val="auto"/>
          <w:sz w:val="32"/>
          <w:szCs w:val="32"/>
          <w:highlight w:val="none"/>
          <w:u w:val="none" w:color="auto"/>
        </w:rPr>
        <w:t>资金应当足额用于为营养改善计划地区农村义务教育阶段学生提供等值优质的食品，不得以现金形式直接发放给学生个人和家长，不得用于补贴教职工伙食和学校公用经费支出，不得用于教职工工资福利、劳务费、个人奖励，不得用于宣传费、运输费等工作经费，</w:t>
      </w:r>
      <w:r>
        <w:rPr>
          <w:rFonts w:hint="eastAsia" w:ascii="仿宋_GB2312" w:hAnsi="仿宋_GB2312" w:eastAsia="仿宋_GB2312" w:cs="仿宋_GB2312"/>
          <w:color w:val="auto"/>
          <w:sz w:val="32"/>
          <w:szCs w:val="32"/>
          <w:highlight w:val="none"/>
          <w:u w:val="none" w:color="auto"/>
          <w:lang w:eastAsia="zh-CN"/>
        </w:rPr>
        <w:t>不得用于抵减地方安排财政资金，</w:t>
      </w:r>
      <w:r>
        <w:rPr>
          <w:rFonts w:hint="eastAsia" w:ascii="仿宋_GB2312" w:hAnsi="仿宋_GB2312" w:eastAsia="仿宋_GB2312" w:cs="仿宋_GB2312"/>
          <w:color w:val="auto"/>
          <w:sz w:val="32"/>
          <w:szCs w:val="32"/>
          <w:highlight w:val="none"/>
          <w:u w:val="none" w:color="auto"/>
        </w:rPr>
        <w:t>不得用于平衡地方财政预算，坚决杜绝各种形式的克扣、截留、挤占和挪用。</w:t>
      </w:r>
    </w:p>
    <w:p w14:paraId="4E833F4C">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五</w:t>
      </w:r>
      <w:r>
        <w:rPr>
          <w:rFonts w:hint="eastAsia" w:ascii="仿宋_GB2312" w:hAnsi="仿宋_GB2312" w:eastAsia="仿宋_GB2312" w:cs="仿宋_GB2312"/>
          <w:b/>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各地因地制宜、科学确定供餐模式，</w:t>
      </w:r>
      <w:r>
        <w:rPr>
          <w:rFonts w:hint="eastAsia" w:ascii="仿宋_GB2312" w:hAnsi="仿宋_GB2312" w:eastAsia="仿宋_GB2312" w:cs="仿宋_GB2312"/>
          <w:color w:val="auto"/>
          <w:sz w:val="32"/>
          <w:szCs w:val="32"/>
          <w:highlight w:val="none"/>
          <w:u w:val="none" w:color="auto"/>
          <w:lang w:eastAsia="zh-CN"/>
        </w:rPr>
        <w:t>优先采取食堂供餐，</w:t>
      </w:r>
      <w:r>
        <w:rPr>
          <w:rFonts w:hint="eastAsia" w:ascii="仿宋_GB2312" w:hAnsi="仿宋_GB2312" w:eastAsia="仿宋_GB2312" w:cs="仿宋_GB2312"/>
          <w:color w:val="auto"/>
          <w:sz w:val="32"/>
          <w:szCs w:val="32"/>
          <w:highlight w:val="none"/>
          <w:u w:val="none" w:color="auto"/>
        </w:rPr>
        <w:t>并根据不同的供餐模式合理确定经费补助方式。实现学校食堂（伙房）供餐的，由学校将资金直接存入受助学生不能变现和用于全体消费的个人就餐卡，或发放餐券、直接提供免费就餐，并经学生本人或家长签字确认。实行购买供餐服务的，由学校或相关单位依据采购合同及其履行情况，从资金中支付相应费用。实行个人或家庭托餐的，由县级教育主管部门或学校与个人或家庭签订供餐协议，按照协议及履约情况，从资金中支付相应费用。资金使用中，属于政府采购范围的，应严格按照政府采购有关规定执行。</w:t>
      </w:r>
    </w:p>
    <w:p w14:paraId="4B4AF484">
      <w:pPr>
        <w:keepNext w:val="0"/>
        <w:keepLines w:val="0"/>
        <w:pageBreakBefore w:val="0"/>
        <w:widowControl w:val="0"/>
        <w:kinsoku/>
        <w:wordWrap/>
        <w:overflowPunct/>
        <w:autoSpaceDE/>
        <w:autoSpaceDN/>
        <w:bidi w:val="0"/>
        <w:adjustRightInd/>
        <w:snapToGrid/>
        <w:spacing w:beforeLines="0" w:afterLines="0" w:line="360" w:lineRule="auto"/>
        <w:ind w:right="0" w:rightChars="0" w:firstLine="643" w:firstLineChars="200"/>
        <w:textAlignment w:val="auto"/>
        <w:rPr>
          <w:rFonts w:hint="eastAsia" w:ascii="仿宋_GB2312" w:hAnsi="仿宋_GB2312" w:eastAsia="仿宋_GB2312" w:cs="仿宋_GB2312"/>
          <w:b/>
          <w:color w:val="auto"/>
          <w:kern w:val="44"/>
          <w:sz w:val="32"/>
          <w:szCs w:val="32"/>
          <w:highlight w:val="none"/>
          <w:u w:val="none" w:color="auto"/>
          <w:lang w:val="en-US" w:eastAsia="zh-CN" w:bidi="ar-SA"/>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六</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rPr>
        <w:t>资金管理应公开透明，除按《广东省学生资助资金管理办法》要求公开相关资助信息外，各地各学校应定期公布学生营养改善计划资金总量、学校名单及受益学生人次等信息。</w:t>
      </w:r>
      <w:r>
        <w:rPr>
          <w:rFonts w:hint="eastAsia" w:ascii="仿宋_GB2312" w:hAnsi="仿宋_GB2312" w:eastAsia="仿宋_GB2312" w:cs="仿宋_GB2312"/>
          <w:color w:val="auto"/>
          <w:sz w:val="32"/>
          <w:szCs w:val="32"/>
          <w:highlight w:val="none"/>
          <w:u w:val="none" w:color="auto"/>
          <w:lang w:eastAsia="zh-CN"/>
        </w:rPr>
        <w:t>营养改善计划实施</w:t>
      </w:r>
      <w:r>
        <w:rPr>
          <w:rFonts w:hint="eastAsia" w:ascii="仿宋_GB2312" w:hAnsi="仿宋_GB2312" w:eastAsia="仿宋_GB2312" w:cs="仿宋_GB2312"/>
          <w:color w:val="auto"/>
          <w:sz w:val="32"/>
          <w:szCs w:val="32"/>
          <w:highlight w:val="none"/>
          <w:u w:val="none" w:color="auto"/>
        </w:rPr>
        <w:t>学校、供餐企业和托餐家庭应定期公布经费账目、配餐标准、带量食谱，以及用餐学生名单等信息，接受学生、家长和社会监督。</w:t>
      </w:r>
      <w:r>
        <w:rPr>
          <w:rFonts w:hint="eastAsia" w:ascii="仿宋_GB2312" w:hAnsi="仿宋_GB2312" w:eastAsia="仿宋_GB2312" w:cs="仿宋_GB2312"/>
          <w:color w:val="auto"/>
          <w:sz w:val="32"/>
          <w:szCs w:val="32"/>
          <w:highlight w:val="none"/>
          <w:u w:val="none" w:color="auto"/>
        </w:rPr>
        <w:br w:type="page"/>
      </w: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-8</w:t>
      </w:r>
    </w:p>
    <w:p w14:paraId="2FD51627">
      <w:pPr>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pPr>
      <w:r>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t>广东省学前教育家庭经济困难儿童</w:t>
      </w:r>
    </w:p>
    <w:p w14:paraId="5494037F">
      <w:pPr>
        <w:keepNext w:val="0"/>
        <w:keepLines w:val="0"/>
        <w:pageBreakBefore w:val="0"/>
        <w:widowControl w:val="0"/>
        <w:kinsoku/>
        <w:wordWrap/>
        <w:overflowPunct/>
        <w:topLinePunct w:val="0"/>
        <w:autoSpaceDE/>
        <w:autoSpaceDN/>
        <w:bidi w:val="0"/>
        <w:adjustRightInd w:val="0"/>
        <w:snapToGrid w:val="0"/>
        <w:spacing w:beforeLines="0" w:afterLines="0" w:line="288" w:lineRule="auto"/>
        <w:ind w:left="0" w:leftChars="0" w:right="0" w:rightChars="0" w:firstLine="0" w:firstLineChars="0"/>
        <w:jc w:val="center"/>
        <w:textAlignment w:val="auto"/>
        <w:outlineLvl w:val="9"/>
        <w:rPr>
          <w:rFonts w:hint="eastAsia" w:ascii="宋体" w:hAnsi="宋体" w:eastAsia="宋体" w:cs="宋体"/>
          <w:b/>
          <w:color w:val="auto"/>
          <w:kern w:val="44"/>
          <w:sz w:val="44"/>
          <w:szCs w:val="44"/>
          <w:highlight w:val="none"/>
          <w:u w:val="none" w:color="auto"/>
          <w:lang w:val="en-US" w:eastAsia="zh-CN" w:bidi="ar-SA"/>
        </w:rPr>
      </w:pPr>
      <w:r>
        <w:rPr>
          <w:rFonts w:hint="eastAsia" w:ascii="方正小标宋简体" w:hAnsi="方正小标宋简体" w:eastAsia="方正小标宋简体" w:cs="方正小标宋简体"/>
          <w:b w:val="0"/>
          <w:bCs/>
          <w:color w:val="auto"/>
          <w:kern w:val="44"/>
          <w:sz w:val="44"/>
          <w:szCs w:val="44"/>
          <w:highlight w:val="none"/>
          <w:u w:val="none" w:color="auto"/>
          <w:lang w:val="en-US" w:eastAsia="zh-CN" w:bidi="ar-SA"/>
        </w:rPr>
        <w:t>资助资金实施细则</w:t>
      </w:r>
    </w:p>
    <w:p w14:paraId="090E4781">
      <w:pPr>
        <w:keepNext w:val="0"/>
        <w:keepLines w:val="0"/>
        <w:pageBreakBefore w:val="0"/>
        <w:widowControl w:val="0"/>
        <w:kinsoku/>
        <w:wordWrap/>
        <w:overflowPunct/>
        <w:autoSpaceDE/>
        <w:autoSpaceDN/>
        <w:bidi w:val="0"/>
        <w:adjustRightInd w:val="0"/>
        <w:snapToGrid w:val="0"/>
        <w:spacing w:beforeLines="0" w:afterLines="0" w:line="288" w:lineRule="auto"/>
        <w:ind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p>
    <w:p w14:paraId="1C6EA470">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第一章</w:t>
      </w:r>
      <w:r>
        <w:rPr>
          <w:rFonts w:hint="eastAsia" w:ascii="仿宋_GB2312" w:hAnsi="仿宋_GB2312" w:eastAsia="仿宋_GB2312" w:cs="仿宋_GB2312"/>
          <w:b/>
          <w:bCs/>
          <w:color w:val="auto"/>
          <w:sz w:val="32"/>
          <w:szCs w:val="32"/>
          <w:highlight w:val="none"/>
          <w:u w:val="none" w:color="auto"/>
          <w:lang w:val="en-US" w:eastAsia="zh-CN"/>
        </w:rPr>
        <w:t xml:space="preserve"> 总则</w:t>
      </w:r>
    </w:p>
    <w:p w14:paraId="626F3087">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3"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第一条</w:t>
      </w:r>
      <w:r>
        <w:rPr>
          <w:rFonts w:hint="eastAsia" w:ascii="仿宋_GB2312" w:hAnsi="仿宋_GB2312" w:eastAsia="仿宋_GB2312" w:cs="仿宋_GB2312"/>
          <w:color w:val="auto"/>
          <w:sz w:val="32"/>
          <w:szCs w:val="32"/>
          <w:highlight w:val="none"/>
          <w:u w:val="none" w:color="auto"/>
        </w:rPr>
        <w:t xml:space="preserve"> 学前教育家庭经济困难儿童资助资金用于资助在经县级以上教育行政部门审批设立的公办幼儿园（含公办性质幼儿园）、普惠性民办幼儿园和幼儿班就读的3-6岁常住人口家庭经济困难学前儿童、孤儿和残疾儿童。</w:t>
      </w:r>
    </w:p>
    <w:p w14:paraId="593F6140">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二</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b/>
          <w:bCs/>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学前教育家庭经济困难儿童资助申请、评审、资助资金发放等工作由学校组织实施，实行家长（监护人）申请，幼儿园核实、认定、公示，幼儿园发放资助资金工作机制。学校要根据本细则的规定，制定本校实施办法，明确资助对象、资助条件、资助标准、申请办法、评审程序和申诉渠道</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rPr>
        <w:t>实施办法</w:t>
      </w:r>
      <w:r>
        <w:rPr>
          <w:rFonts w:hint="eastAsia" w:ascii="仿宋_GB2312" w:hAnsi="仿宋_GB2312" w:eastAsia="仿宋_GB2312" w:cs="仿宋_GB2312"/>
          <w:color w:val="auto"/>
          <w:sz w:val="32"/>
          <w:szCs w:val="32"/>
          <w:highlight w:val="none"/>
          <w:u w:val="none" w:color="auto"/>
          <w:lang w:eastAsia="zh-CN"/>
        </w:rPr>
        <w:t>应</w:t>
      </w:r>
      <w:r>
        <w:rPr>
          <w:rFonts w:hint="eastAsia" w:ascii="仿宋_GB2312" w:hAnsi="仿宋_GB2312" w:eastAsia="仿宋_GB2312" w:cs="仿宋_GB2312"/>
          <w:color w:val="auto"/>
          <w:sz w:val="32"/>
          <w:szCs w:val="32"/>
          <w:highlight w:val="none"/>
          <w:u w:val="none" w:color="auto"/>
        </w:rPr>
        <w:t>报送</w:t>
      </w:r>
      <w:r>
        <w:rPr>
          <w:rFonts w:hint="eastAsia" w:ascii="仿宋_GB2312" w:hAnsi="仿宋_GB2312" w:eastAsia="仿宋_GB2312" w:cs="仿宋_GB2312"/>
          <w:color w:val="auto"/>
          <w:sz w:val="32"/>
          <w:szCs w:val="32"/>
          <w:highlight w:val="none"/>
          <w:u w:val="none" w:color="auto"/>
          <w:lang w:eastAsia="zh-CN"/>
        </w:rPr>
        <w:t>县级以上教育部门备案</w:t>
      </w:r>
      <w:r>
        <w:rPr>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eastAsia="zh-CN"/>
        </w:rPr>
        <w:t>并</w:t>
      </w:r>
      <w:r>
        <w:rPr>
          <w:rFonts w:hint="eastAsia" w:ascii="仿宋_GB2312" w:hAnsi="仿宋_GB2312" w:eastAsia="仿宋_GB2312" w:cs="仿宋_GB2312"/>
          <w:color w:val="auto"/>
          <w:sz w:val="32"/>
          <w:szCs w:val="32"/>
          <w:highlight w:val="none"/>
          <w:u w:val="none" w:color="auto"/>
        </w:rPr>
        <w:t>对外公开。</w:t>
      </w:r>
    </w:p>
    <w:p w14:paraId="45AAD840">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4E37069D">
      <w:pPr>
        <w:keepNext w:val="0"/>
        <w:keepLines w:val="0"/>
        <w:pageBreakBefore w:val="0"/>
        <w:widowControl w:val="0"/>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第二章</w:t>
      </w:r>
      <w:r>
        <w:rPr>
          <w:rFonts w:hint="eastAsia" w:ascii="仿宋_GB2312" w:hAnsi="仿宋_GB2312" w:eastAsia="仿宋_GB2312" w:cs="仿宋_GB2312"/>
          <w:b/>
          <w:bCs/>
          <w:color w:val="auto"/>
          <w:sz w:val="32"/>
          <w:szCs w:val="32"/>
          <w:highlight w:val="none"/>
          <w:u w:val="none" w:color="auto"/>
          <w:lang w:val="en-US" w:eastAsia="zh-CN"/>
        </w:rPr>
        <w:t xml:space="preserve"> 申请与学校审核</w:t>
      </w:r>
    </w:p>
    <w:p w14:paraId="1768BC40">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lang w:eastAsia="zh-CN"/>
        </w:rPr>
        <w:t>第三条</w:t>
      </w:r>
      <w:r>
        <w:rPr>
          <w:rFonts w:hint="eastAsia" w:ascii="仿宋_GB2312" w:hAnsi="仿宋_GB2312" w:eastAsia="仿宋_GB2312" w:cs="仿宋_GB2312"/>
          <w:b/>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rPr>
        <w:t>学前教育家庭经济困难儿童原则上按学年申请和评定，每学期动态调整</w:t>
      </w:r>
      <w:r>
        <w:rPr>
          <w:rFonts w:hint="eastAsia" w:ascii="仿宋_GB2312" w:hAnsi="仿宋_GB2312" w:eastAsia="仿宋_GB2312" w:cs="仿宋_GB2312"/>
          <w:color w:val="auto"/>
          <w:sz w:val="32"/>
          <w:szCs w:val="32"/>
          <w:highlight w:val="none"/>
          <w:u w:val="none" w:color="auto"/>
          <w:lang w:eastAsia="zh-CN"/>
        </w:rPr>
        <w:t>。各地教育部门应在每学期开学一周内发布开展学前教育资助工作的通知，幼儿园及时采取书面通知、公告等方式将学前教育资助的有关政策告知家长（监护人）。</w:t>
      </w:r>
    </w:p>
    <w:p w14:paraId="4BE425A1">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color w:val="auto"/>
          <w:sz w:val="32"/>
          <w:szCs w:val="32"/>
          <w:highlight w:val="none"/>
          <w:u w:val="none" w:color="auto"/>
        </w:rPr>
        <w:t>第</w:t>
      </w:r>
      <w:r>
        <w:rPr>
          <w:rFonts w:hint="eastAsia" w:ascii="仿宋_GB2312" w:hAnsi="仿宋_GB2312" w:eastAsia="仿宋_GB2312" w:cs="仿宋_GB2312"/>
          <w:b/>
          <w:color w:val="auto"/>
          <w:sz w:val="32"/>
          <w:szCs w:val="32"/>
          <w:highlight w:val="none"/>
          <w:u w:val="none" w:color="auto"/>
          <w:lang w:eastAsia="zh-CN"/>
        </w:rPr>
        <w:t>四</w:t>
      </w:r>
      <w:r>
        <w:rPr>
          <w:rFonts w:hint="eastAsia" w:ascii="仿宋_GB2312" w:hAnsi="仿宋_GB2312" w:eastAsia="仿宋_GB2312" w:cs="仿宋_GB2312"/>
          <w:b/>
          <w:color w:val="auto"/>
          <w:sz w:val="32"/>
          <w:szCs w:val="32"/>
          <w:highlight w:val="none"/>
          <w:u w:val="none" w:color="auto"/>
        </w:rPr>
        <w:t>条</w:t>
      </w:r>
      <w:r>
        <w:rPr>
          <w:rFonts w:hint="eastAsia" w:ascii="仿宋_GB2312" w:hAnsi="仿宋_GB2312" w:eastAsia="仿宋_GB2312" w:cs="仿宋_GB2312"/>
          <w:b/>
          <w:color w:val="auto"/>
          <w:sz w:val="32"/>
          <w:szCs w:val="32"/>
          <w:highlight w:val="none"/>
          <w:u w:val="none" w:color="auto"/>
          <w:lang w:val="en-US" w:eastAsia="zh-CN"/>
        </w:rPr>
        <w:t xml:space="preserve"> </w:t>
      </w:r>
      <w:r>
        <w:rPr>
          <w:rFonts w:hint="eastAsia" w:ascii="仿宋_GB2312" w:hAnsi="仿宋_GB2312" w:eastAsia="仿宋_GB2312" w:cs="仿宋_GB2312"/>
          <w:color w:val="auto"/>
          <w:sz w:val="32"/>
          <w:szCs w:val="32"/>
          <w:highlight w:val="none"/>
          <w:u w:val="none" w:color="auto"/>
          <w:lang w:eastAsia="zh-CN"/>
        </w:rPr>
        <w:t>学校于每学年开学后30日内受理学生申请，需要开展家庭经济困难认定工作的学校应按照《广东省家庭经济困难学生认定实施办法》要求，进行相关评审工作。学校应采取适当方式将拟评审结果在校内进行不少于5个工作日的公示。公示时，严禁涉及学生隐私，公示期结束及时去除信息。经公示无异议后，学校每学期应按程序通过全国学生资助管理信息系统填报相关资助信息报至主管部门审核、汇总（原则上春季学期应在5月31日前、秋季学期应在12月31日前完成）。</w:t>
      </w:r>
    </w:p>
    <w:p w14:paraId="03C92ABD">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p>
    <w:p w14:paraId="297E3675">
      <w:pPr>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356" w:lineRule="auto"/>
        <w:ind w:right="0" w:rightChars="0"/>
        <w:jc w:val="center"/>
        <w:textAlignment w:val="auto"/>
        <w:outlineLvl w:val="9"/>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第三章</w:t>
      </w:r>
      <w:r>
        <w:rPr>
          <w:rFonts w:hint="eastAsia" w:ascii="仿宋_GB2312" w:hAnsi="仿宋_GB2312" w:eastAsia="仿宋_GB2312" w:cs="仿宋_GB2312"/>
          <w:b/>
          <w:bCs/>
          <w:color w:val="auto"/>
          <w:sz w:val="32"/>
          <w:szCs w:val="32"/>
          <w:highlight w:val="none"/>
          <w:u w:val="none" w:color="auto"/>
          <w:lang w:val="en-US" w:eastAsia="zh-CN"/>
        </w:rPr>
        <w:t xml:space="preserve"> 资金管理</w:t>
      </w:r>
    </w:p>
    <w:p w14:paraId="7BA56926">
      <w:pPr>
        <w:keepNext w:val="0"/>
        <w:keepLines w:val="0"/>
        <w:pageBreakBefore w:val="0"/>
        <w:widowControl w:val="0"/>
        <w:kinsoku/>
        <w:wordWrap/>
        <w:overflowPunct/>
        <w:topLinePunct w:val="0"/>
        <w:autoSpaceDE/>
        <w:autoSpaceDN/>
        <w:bidi w:val="0"/>
        <w:adjustRightInd w:val="0"/>
        <w:snapToGrid w:val="0"/>
        <w:spacing w:beforeLines="0" w:afterLines="0" w:line="356" w:lineRule="auto"/>
        <w:ind w:left="0" w:leftChars="0" w:right="0" w:rightChars="0" w:firstLine="643" w:firstLineChars="200"/>
        <w:textAlignment w:val="auto"/>
        <w:outlineLvl w:val="9"/>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val="en-US" w:eastAsia="zh-CN"/>
        </w:rPr>
        <w:t>五</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b w:val="0"/>
          <w:bCs w:val="0"/>
          <w:color w:val="auto"/>
          <w:sz w:val="32"/>
          <w:szCs w:val="32"/>
          <w:highlight w:val="none"/>
          <w:u w:val="none" w:color="auto"/>
          <w:lang w:val="en-US" w:eastAsia="zh-CN"/>
        </w:rPr>
        <w:t>省教育厅根据</w:t>
      </w:r>
      <w:r>
        <w:rPr>
          <w:rFonts w:hint="eastAsia" w:ascii="仿宋_GB2312" w:hAnsi="仿宋_GB2312" w:eastAsia="仿宋_GB2312" w:cs="仿宋_GB2312"/>
          <w:color w:val="auto"/>
          <w:sz w:val="32"/>
          <w:szCs w:val="32"/>
          <w:highlight w:val="none"/>
          <w:u w:val="none" w:color="auto"/>
          <w:lang w:eastAsia="zh-CN"/>
        </w:rPr>
        <w:t>各地各学校</w:t>
      </w:r>
      <w:r>
        <w:rPr>
          <w:rFonts w:hint="eastAsia" w:ascii="仿宋_GB2312" w:hAnsi="仿宋_GB2312" w:eastAsia="仿宋_GB2312" w:cs="仿宋_GB2312"/>
          <w:sz w:val="32"/>
          <w:szCs w:val="32"/>
          <w:highlight w:val="none"/>
          <w:u w:val="none" w:color="auto"/>
        </w:rPr>
        <w:t>资金需求和上一年度执行情况、资金结余等情况制定资金分配方案。财政部门根据教育部门提供的方案下达补助资金。</w:t>
      </w:r>
    </w:p>
    <w:p w14:paraId="6D448750">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1"/>
        <w:textAlignment w:val="auto"/>
        <w:rPr>
          <w:rFonts w:hint="eastAsia" w:ascii="仿宋_GB2312" w:hAnsi="仿宋_GB2312" w:eastAsia="仿宋_GB2312" w:cs="仿宋_GB2312"/>
          <w:i w:val="0"/>
          <w:iCs w:val="0"/>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val="en-US" w:eastAsia="zh-CN"/>
        </w:rPr>
        <w:t>六</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市、县（市、区）教育部门负责组织幼儿园在开学后的三个月内将学前教育家庭经济困难儿童资助资金通过社会保障卡等银行转账方式发放给</w:t>
      </w:r>
      <w:r>
        <w:rPr>
          <w:rFonts w:hint="eastAsia" w:ascii="仿宋_GB2312" w:hAnsi="仿宋_GB2312" w:eastAsia="仿宋_GB2312" w:cs="仿宋_GB2312"/>
          <w:color w:val="auto"/>
          <w:sz w:val="32"/>
          <w:szCs w:val="32"/>
          <w:highlight w:val="none"/>
          <w:u w:val="none" w:color="auto"/>
          <w:lang w:eastAsia="zh-CN"/>
        </w:rPr>
        <w:t>经认定符合</w:t>
      </w:r>
      <w:r>
        <w:rPr>
          <w:rFonts w:hint="eastAsia" w:ascii="仿宋_GB2312" w:hAnsi="仿宋_GB2312" w:eastAsia="仿宋_GB2312" w:cs="仿宋_GB2312"/>
          <w:color w:val="auto"/>
          <w:sz w:val="32"/>
          <w:szCs w:val="32"/>
          <w:highlight w:val="none"/>
          <w:u w:val="none" w:color="auto"/>
        </w:rPr>
        <w:t>受助</w:t>
      </w:r>
      <w:r>
        <w:rPr>
          <w:rFonts w:hint="eastAsia" w:ascii="仿宋_GB2312" w:hAnsi="仿宋_GB2312" w:eastAsia="仿宋_GB2312" w:cs="仿宋_GB2312"/>
          <w:color w:val="auto"/>
          <w:sz w:val="32"/>
          <w:szCs w:val="32"/>
          <w:highlight w:val="none"/>
          <w:u w:val="none" w:color="auto"/>
          <w:lang w:eastAsia="zh-CN"/>
        </w:rPr>
        <w:t>条件的</w:t>
      </w:r>
      <w:r>
        <w:rPr>
          <w:rFonts w:hint="eastAsia" w:ascii="仿宋_GB2312" w:hAnsi="仿宋_GB2312" w:eastAsia="仿宋_GB2312" w:cs="仿宋_GB2312"/>
          <w:color w:val="auto"/>
          <w:sz w:val="32"/>
          <w:szCs w:val="32"/>
          <w:highlight w:val="none"/>
          <w:u w:val="none" w:color="auto"/>
        </w:rPr>
        <w:t>儿童家长（监护人）</w:t>
      </w:r>
      <w:r>
        <w:rPr>
          <w:rFonts w:hint="eastAsia" w:ascii="仿宋_GB2312" w:hAnsi="仿宋_GB2312" w:eastAsia="仿宋_GB2312" w:cs="仿宋_GB2312"/>
          <w:i w:val="0"/>
          <w:iCs w:val="0"/>
          <w:color w:val="auto"/>
          <w:sz w:val="32"/>
          <w:szCs w:val="32"/>
          <w:highlight w:val="none"/>
          <w:u w:val="none" w:color="auto"/>
        </w:rPr>
        <w:t>，不得以实物或服务等形式抵顶或扣减学前教育资助资金。确因特殊情况无法办理银行转账的，须经当地教育主管部门批准后方可通过现金发放，并做好签收手续</w:t>
      </w:r>
      <w:r>
        <w:rPr>
          <w:rFonts w:hint="eastAsia" w:ascii="仿宋_GB2312" w:hAnsi="仿宋_GB2312" w:eastAsia="仿宋_GB2312" w:cs="仿宋_GB2312"/>
          <w:i w:val="0"/>
          <w:iCs w:val="0"/>
          <w:color w:val="auto"/>
          <w:sz w:val="32"/>
          <w:szCs w:val="32"/>
          <w:highlight w:val="none"/>
          <w:u w:val="none" w:color="auto"/>
          <w:lang w:eastAsia="zh-CN"/>
        </w:rPr>
        <w:t>。</w:t>
      </w:r>
    </w:p>
    <w:p w14:paraId="336EC033">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jc w:val="center"/>
        <w:textAlignment w:val="auto"/>
        <w:rPr>
          <w:rFonts w:hint="eastAsia" w:ascii="仿宋_GB2312" w:hAnsi="仿宋_GB2312" w:eastAsia="仿宋_GB2312" w:cs="仿宋_GB2312"/>
          <w:b/>
          <w:bCs/>
          <w:color w:val="auto"/>
          <w:sz w:val="32"/>
          <w:szCs w:val="32"/>
          <w:highlight w:val="none"/>
          <w:u w:val="none" w:color="auto"/>
          <w:lang w:eastAsia="zh-CN"/>
        </w:rPr>
      </w:pPr>
      <w:r>
        <w:rPr>
          <w:rFonts w:hint="eastAsia" w:ascii="仿宋_GB2312" w:hAnsi="仿宋_GB2312" w:eastAsia="仿宋_GB2312" w:cs="仿宋_GB2312"/>
          <w:b/>
          <w:bCs/>
          <w:color w:val="auto"/>
          <w:sz w:val="32"/>
          <w:szCs w:val="32"/>
          <w:highlight w:val="none"/>
          <w:u w:val="none" w:color="auto"/>
          <w:lang w:eastAsia="zh-CN"/>
        </w:rPr>
        <w:t>第四章</w:t>
      </w:r>
      <w:r>
        <w:rPr>
          <w:rFonts w:hint="eastAsia" w:ascii="仿宋_GB2312" w:hAnsi="仿宋_GB2312" w:eastAsia="仿宋_GB2312" w:cs="仿宋_GB2312"/>
          <w:b/>
          <w:bCs/>
          <w:color w:val="auto"/>
          <w:sz w:val="32"/>
          <w:szCs w:val="32"/>
          <w:highlight w:val="none"/>
          <w:u w:val="none" w:color="auto"/>
          <w:lang w:val="en-US" w:eastAsia="zh-CN"/>
        </w:rPr>
        <w:t xml:space="preserve">  附则</w:t>
      </w:r>
    </w:p>
    <w:p w14:paraId="0EA991E9">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1"/>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val="en-US" w:eastAsia="zh-CN"/>
        </w:rPr>
        <w:t>七</w:t>
      </w:r>
      <w:r>
        <w:rPr>
          <w:rFonts w:hint="eastAsia" w:ascii="仿宋_GB2312" w:hAnsi="仿宋_GB2312" w:eastAsia="仿宋_GB2312" w:cs="仿宋_GB2312"/>
          <w:b/>
          <w:bCs/>
          <w:color w:val="auto"/>
          <w:sz w:val="32"/>
          <w:szCs w:val="32"/>
          <w:highlight w:val="none"/>
          <w:u w:val="none" w:color="auto"/>
        </w:rPr>
        <w:t>条</w:t>
      </w:r>
      <w:r>
        <w:rPr>
          <w:rFonts w:hint="eastAsia" w:ascii="仿宋_GB2312" w:hAnsi="仿宋_GB2312" w:eastAsia="仿宋_GB2312" w:cs="仿宋_GB2312"/>
          <w:color w:val="auto"/>
          <w:sz w:val="32"/>
          <w:szCs w:val="32"/>
          <w:highlight w:val="none"/>
          <w:u w:val="none" w:color="auto"/>
        </w:rPr>
        <w:t xml:space="preserve"> 各级教育部门、幼儿园应按规定及时更新全国学生资助管理信息系统数据，确保学生资助信息真实准确。未及时更新系统数据，影响省级财政资金安排的，缺额资助资金由属地地方财政或幼儿园自行统筹资金补足，以确保学前教育家庭经济困难儿童应助尽助。</w:t>
      </w:r>
    </w:p>
    <w:p w14:paraId="6A969F65">
      <w:pPr>
        <w:keepNext w:val="0"/>
        <w:keepLines w:val="0"/>
        <w:pageBreakBefore w:val="0"/>
        <w:widowControl w:val="0"/>
        <w:kinsoku/>
        <w:wordWrap/>
        <w:overflowPunct/>
        <w:autoSpaceDE/>
        <w:autoSpaceDN/>
        <w:bidi w:val="0"/>
        <w:adjustRightInd w:val="0"/>
        <w:snapToGrid w:val="0"/>
        <w:spacing w:beforeLines="0" w:afterLines="0" w:line="356" w:lineRule="auto"/>
        <w:ind w:right="0" w:rightChars="0" w:firstLine="64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u w:val="none" w:color="auto"/>
        </w:rPr>
        <w:t>第</w:t>
      </w:r>
      <w:r>
        <w:rPr>
          <w:rFonts w:hint="eastAsia" w:ascii="仿宋_GB2312" w:hAnsi="仿宋_GB2312" w:eastAsia="仿宋_GB2312" w:cs="仿宋_GB2312"/>
          <w:b/>
          <w:bCs/>
          <w:color w:val="auto"/>
          <w:sz w:val="32"/>
          <w:szCs w:val="32"/>
          <w:highlight w:val="none"/>
          <w:u w:val="none" w:color="auto"/>
          <w:lang w:eastAsia="zh-CN"/>
        </w:rPr>
        <w:t>八</w:t>
      </w:r>
      <w:r>
        <w:rPr>
          <w:rFonts w:hint="eastAsia" w:ascii="仿宋_GB2312" w:hAnsi="仿宋_GB2312" w:eastAsia="仿宋_GB2312" w:cs="仿宋_GB2312"/>
          <w:b/>
          <w:bCs/>
          <w:color w:val="auto"/>
          <w:sz w:val="32"/>
          <w:szCs w:val="32"/>
          <w:highlight w:val="none"/>
          <w:u w:val="none" w:color="auto"/>
        </w:rPr>
        <w:t xml:space="preserve">条 </w:t>
      </w:r>
      <w:r>
        <w:rPr>
          <w:rFonts w:hint="eastAsia" w:ascii="仿宋_GB2312" w:hAnsi="仿宋_GB2312" w:eastAsia="仿宋_GB2312" w:cs="仿宋_GB2312"/>
          <w:color w:val="auto"/>
          <w:sz w:val="32"/>
          <w:szCs w:val="32"/>
          <w:highlight w:val="none"/>
          <w:u w:val="none" w:color="auto"/>
          <w:lang w:eastAsia="zh-CN"/>
        </w:rPr>
        <w:t>申请但未获得资助的学生，学校应及时告知原因。</w:t>
      </w:r>
    </w:p>
    <w:p w14:paraId="3BEA3C17">
      <w:pPr>
        <w:pStyle w:val="9"/>
        <w:snapToGrid w:val="0"/>
        <w:spacing w:beforeLines="0" w:afterLines="0" w:line="356" w:lineRule="auto"/>
        <w:rPr>
          <w:rFonts w:hint="eastAsia" w:ascii="仿宋_GB2312" w:hAnsi="仿宋_GB2312" w:eastAsia="仿宋_GB2312" w:cs="仿宋_GB2312"/>
          <w:color w:val="auto"/>
          <w:sz w:val="32"/>
          <w:szCs w:val="32"/>
          <w:highlight w:val="none"/>
          <w:lang w:eastAsia="zh-CN"/>
        </w:rPr>
      </w:pPr>
    </w:p>
    <w:p w14:paraId="144432FF">
      <w:pPr>
        <w:snapToGrid w:val="0"/>
        <w:spacing w:beforeLines="0" w:afterLines="0" w:line="356" w:lineRule="auto"/>
        <w:rPr>
          <w:rFonts w:hint="eastAsia" w:ascii="仿宋_GB2312" w:hAnsi="仿宋_GB2312" w:eastAsia="仿宋_GB2312" w:cs="仿宋_GB2312"/>
          <w:color w:val="auto"/>
          <w:sz w:val="32"/>
          <w:szCs w:val="32"/>
          <w:highlight w:val="none"/>
          <w:lang w:eastAsia="zh-CN"/>
        </w:rPr>
      </w:pPr>
    </w:p>
    <w:p w14:paraId="5B3C7A70">
      <w:pPr>
        <w:pStyle w:val="9"/>
        <w:snapToGrid w:val="0"/>
        <w:spacing w:beforeLines="0" w:afterLines="0" w:line="356" w:lineRule="auto"/>
        <w:ind w:left="0" w:leftChars="0"/>
        <w:rPr>
          <w:rFonts w:hint="eastAsia"/>
        </w:rPr>
      </w:pPr>
    </w:p>
    <w:p w14:paraId="758DF632">
      <w:pPr>
        <w:keepNext w:val="0"/>
        <w:keepLines w:val="0"/>
        <w:pageBreakBefore w:val="0"/>
        <w:widowControl w:val="0"/>
        <w:kinsoku/>
        <w:wordWrap/>
        <w:overflowPunct/>
        <w:topLinePunct w:val="0"/>
        <w:autoSpaceDE/>
        <w:autoSpaceDN/>
        <w:bidi w:val="0"/>
        <w:adjustRightInd/>
        <w:snapToGrid w:val="0"/>
        <w:spacing w:beforeLines="0" w:afterLines="0" w:line="356" w:lineRule="auto"/>
        <w:ind w:firstLine="640" w:firstLineChars="200"/>
        <w:textAlignment w:val="auto"/>
        <w:rPr>
          <w:rFonts w:hint="eastAsia" w:ascii="仿宋_GB2312" w:hAnsi="仿宋_GB2312" w:eastAsia="仿宋_GB2312" w:cs="仿宋_GB2312"/>
          <w:color w:val="auto"/>
          <w:sz w:val="32"/>
          <w:szCs w:val="32"/>
          <w:highlight w:val="none"/>
          <w:lang w:eastAsia="zh-CN"/>
        </w:rPr>
      </w:pPr>
    </w:p>
    <w:p w14:paraId="0A69F347">
      <w:pPr>
        <w:keepNext w:val="0"/>
        <w:keepLines w:val="0"/>
        <w:pageBreakBefore w:val="0"/>
        <w:widowControl w:val="0"/>
        <w:kinsoku/>
        <w:wordWrap/>
        <w:overflowPunct/>
        <w:topLinePunct w:val="0"/>
        <w:autoSpaceDE/>
        <w:autoSpaceDN/>
        <w:bidi w:val="0"/>
        <w:adjustRightInd/>
        <w:snapToGrid w:val="0"/>
        <w:spacing w:beforeLines="0" w:afterLines="0" w:line="356" w:lineRule="auto"/>
        <w:ind w:firstLine="640" w:firstLineChars="200"/>
        <w:textAlignment w:val="auto"/>
        <w:rPr>
          <w:rFonts w:hint="eastAsia" w:ascii="仿宋_GB2312" w:hAnsi="仿宋_GB2312" w:eastAsia="仿宋_GB2312" w:cs="仿宋_GB2312"/>
          <w:color w:val="auto"/>
          <w:sz w:val="32"/>
          <w:szCs w:val="32"/>
          <w:highlight w:val="none"/>
          <w:lang w:eastAsia="zh-CN"/>
        </w:rPr>
      </w:pPr>
    </w:p>
    <w:sectPr>
      <w:footerReference r:id="rId3" w:type="default"/>
      <w:pgSz w:w="11906" w:h="16838"/>
      <w:pgMar w:top="2041" w:right="1417" w:bottom="1417" w:left="1531"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iberation Sans">
    <w:altName w:val="微软雅黑"/>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30000003" w:usb1="2BDF3C10" w:usb2="00000016" w:usb3="00000000" w:csb0="602E0107"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38DA7C">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mY2M5NjIwMGNjMjY1ZmZhNzIzOTM2MjI3OTlhOTcifQ=="/>
    <w:docVar w:name="KGWebUrl" w:val="http://gcoa.gdczt.gov.cn:8080/bgzdhxt/weaver/weaver.file.FileDownloadForNews?uuid=9194b1e3-954b-4ce4-b273-f1671939f822&amp;fileid=7021752&amp;type=document&amp;isofficeview=0"/>
  </w:docVars>
  <w:rsids>
    <w:rsidRoot w:val="00000000"/>
    <w:rsid w:val="03D6483F"/>
    <w:rsid w:val="06FD4A88"/>
    <w:rsid w:val="07644B5F"/>
    <w:rsid w:val="092775BB"/>
    <w:rsid w:val="0AD15D19"/>
    <w:rsid w:val="0B075E8B"/>
    <w:rsid w:val="0BD06A8D"/>
    <w:rsid w:val="0C880C59"/>
    <w:rsid w:val="0E7F3A39"/>
    <w:rsid w:val="122D52DF"/>
    <w:rsid w:val="127F4FEC"/>
    <w:rsid w:val="12AB5442"/>
    <w:rsid w:val="143E31EB"/>
    <w:rsid w:val="1657517B"/>
    <w:rsid w:val="1798694D"/>
    <w:rsid w:val="1CCF7DBF"/>
    <w:rsid w:val="1EAE6BAB"/>
    <w:rsid w:val="1EC67543"/>
    <w:rsid w:val="1F5B4655"/>
    <w:rsid w:val="20C9204D"/>
    <w:rsid w:val="20F30741"/>
    <w:rsid w:val="22C9733C"/>
    <w:rsid w:val="239C3FEC"/>
    <w:rsid w:val="255738C5"/>
    <w:rsid w:val="25F16D4F"/>
    <w:rsid w:val="28675117"/>
    <w:rsid w:val="286C3E9C"/>
    <w:rsid w:val="28964FEA"/>
    <w:rsid w:val="297E5C55"/>
    <w:rsid w:val="299F5B5D"/>
    <w:rsid w:val="29DE3759"/>
    <w:rsid w:val="29E60076"/>
    <w:rsid w:val="2A806825"/>
    <w:rsid w:val="2C8F24EF"/>
    <w:rsid w:val="2D8951BC"/>
    <w:rsid w:val="2EA11ACF"/>
    <w:rsid w:val="2ED12D15"/>
    <w:rsid w:val="2ED95569"/>
    <w:rsid w:val="2F6AA039"/>
    <w:rsid w:val="2F721B1B"/>
    <w:rsid w:val="2F77D2CE"/>
    <w:rsid w:val="30A77088"/>
    <w:rsid w:val="329F4EC8"/>
    <w:rsid w:val="33570C69"/>
    <w:rsid w:val="34A17A33"/>
    <w:rsid w:val="35DB0865"/>
    <w:rsid w:val="35FE41C7"/>
    <w:rsid w:val="37C05DCC"/>
    <w:rsid w:val="37DE13F0"/>
    <w:rsid w:val="39331309"/>
    <w:rsid w:val="3B343059"/>
    <w:rsid w:val="3BFF9118"/>
    <w:rsid w:val="3C680107"/>
    <w:rsid w:val="3DA84098"/>
    <w:rsid w:val="3F013814"/>
    <w:rsid w:val="409876AF"/>
    <w:rsid w:val="41C41CCC"/>
    <w:rsid w:val="42291FBB"/>
    <w:rsid w:val="42F27D13"/>
    <w:rsid w:val="439A14F5"/>
    <w:rsid w:val="44E76095"/>
    <w:rsid w:val="45E00A95"/>
    <w:rsid w:val="46596001"/>
    <w:rsid w:val="47FBBEE1"/>
    <w:rsid w:val="48221970"/>
    <w:rsid w:val="48DD3CAC"/>
    <w:rsid w:val="4A0E4373"/>
    <w:rsid w:val="4BAA5A33"/>
    <w:rsid w:val="4BC71BD9"/>
    <w:rsid w:val="4CD4352E"/>
    <w:rsid w:val="4D3151E2"/>
    <w:rsid w:val="4ED5607B"/>
    <w:rsid w:val="4EDD7AB4"/>
    <w:rsid w:val="4F13528D"/>
    <w:rsid w:val="51A72641"/>
    <w:rsid w:val="53875FA4"/>
    <w:rsid w:val="53B7D79D"/>
    <w:rsid w:val="54EFDABF"/>
    <w:rsid w:val="55AA3609"/>
    <w:rsid w:val="55CC4FD9"/>
    <w:rsid w:val="56A907B7"/>
    <w:rsid w:val="57275CCE"/>
    <w:rsid w:val="5BAE3DFA"/>
    <w:rsid w:val="5BBF1350"/>
    <w:rsid w:val="5BD26A2A"/>
    <w:rsid w:val="5BE6A033"/>
    <w:rsid w:val="5BFEAE42"/>
    <w:rsid w:val="5EC901EA"/>
    <w:rsid w:val="5F777443"/>
    <w:rsid w:val="5FC75EE0"/>
    <w:rsid w:val="5FD660E2"/>
    <w:rsid w:val="5FFB3EC1"/>
    <w:rsid w:val="60754471"/>
    <w:rsid w:val="61CFA66D"/>
    <w:rsid w:val="62D91738"/>
    <w:rsid w:val="63FF34E2"/>
    <w:rsid w:val="651954EB"/>
    <w:rsid w:val="65BEECCF"/>
    <w:rsid w:val="66B87515"/>
    <w:rsid w:val="66CF0396"/>
    <w:rsid w:val="67FF50A9"/>
    <w:rsid w:val="68881548"/>
    <w:rsid w:val="6A6C08AA"/>
    <w:rsid w:val="6ABB3B46"/>
    <w:rsid w:val="6ABEED35"/>
    <w:rsid w:val="6BB87598"/>
    <w:rsid w:val="6BD6624E"/>
    <w:rsid w:val="6C3B66E0"/>
    <w:rsid w:val="6CFFEAC9"/>
    <w:rsid w:val="6DA74583"/>
    <w:rsid w:val="6DDD5C4C"/>
    <w:rsid w:val="6DFF3A5A"/>
    <w:rsid w:val="6E095813"/>
    <w:rsid w:val="6E7D0CD3"/>
    <w:rsid w:val="6F1EFBAD"/>
    <w:rsid w:val="6FCE53E6"/>
    <w:rsid w:val="6FED6973"/>
    <w:rsid w:val="700A0C32"/>
    <w:rsid w:val="70A132D9"/>
    <w:rsid w:val="711A6178"/>
    <w:rsid w:val="71F528AF"/>
    <w:rsid w:val="72B17A20"/>
    <w:rsid w:val="72CD4B18"/>
    <w:rsid w:val="741D6DBB"/>
    <w:rsid w:val="76BDB6EB"/>
    <w:rsid w:val="77322FAF"/>
    <w:rsid w:val="77456BA4"/>
    <w:rsid w:val="77C41033"/>
    <w:rsid w:val="77E242E2"/>
    <w:rsid w:val="77EB578C"/>
    <w:rsid w:val="782C7B05"/>
    <w:rsid w:val="787C55E7"/>
    <w:rsid w:val="78FFF32B"/>
    <w:rsid w:val="798F6CE5"/>
    <w:rsid w:val="7ABF6559"/>
    <w:rsid w:val="7BF5E3FA"/>
    <w:rsid w:val="7BFD47A1"/>
    <w:rsid w:val="7BFF872F"/>
    <w:rsid w:val="7D3E4BED"/>
    <w:rsid w:val="7D6531A0"/>
    <w:rsid w:val="7DBE30E2"/>
    <w:rsid w:val="7DDF477B"/>
    <w:rsid w:val="7DE20A0F"/>
    <w:rsid w:val="7DFE3917"/>
    <w:rsid w:val="7DFF12AC"/>
    <w:rsid w:val="7E3C0281"/>
    <w:rsid w:val="7E3DD3E0"/>
    <w:rsid w:val="7EDFAED6"/>
    <w:rsid w:val="7EE673B5"/>
    <w:rsid w:val="7F1D2B27"/>
    <w:rsid w:val="7F412B96"/>
    <w:rsid w:val="7F417BEC"/>
    <w:rsid w:val="7FADB071"/>
    <w:rsid w:val="7FB44C53"/>
    <w:rsid w:val="7FDF89A2"/>
    <w:rsid w:val="7FEF63F0"/>
    <w:rsid w:val="7FF1E470"/>
    <w:rsid w:val="7FFE452F"/>
    <w:rsid w:val="8FF81753"/>
    <w:rsid w:val="95F477AF"/>
    <w:rsid w:val="96DF7437"/>
    <w:rsid w:val="9A1B0B32"/>
    <w:rsid w:val="9E78E6DC"/>
    <w:rsid w:val="9EE7D772"/>
    <w:rsid w:val="AA7B5991"/>
    <w:rsid w:val="AD7A4F8D"/>
    <w:rsid w:val="AD974B95"/>
    <w:rsid w:val="AF7F3807"/>
    <w:rsid w:val="AFA7140B"/>
    <w:rsid w:val="AFAEC8D4"/>
    <w:rsid w:val="B275D60F"/>
    <w:rsid w:val="B29E18E6"/>
    <w:rsid w:val="BA7FBAB5"/>
    <w:rsid w:val="BAFF8117"/>
    <w:rsid w:val="BB795A9E"/>
    <w:rsid w:val="BDFD604B"/>
    <w:rsid w:val="BECF39A1"/>
    <w:rsid w:val="BEFBB272"/>
    <w:rsid w:val="BFFBC53B"/>
    <w:rsid w:val="C1FD53B7"/>
    <w:rsid w:val="C5EFDDB6"/>
    <w:rsid w:val="C7D61C0B"/>
    <w:rsid w:val="CF5BE716"/>
    <w:rsid w:val="CFCFA426"/>
    <w:rsid w:val="CFFB435E"/>
    <w:rsid w:val="D7FD7C78"/>
    <w:rsid w:val="D95FC039"/>
    <w:rsid w:val="DBBCB730"/>
    <w:rsid w:val="DBDF427E"/>
    <w:rsid w:val="DCFE843E"/>
    <w:rsid w:val="DDEBCF02"/>
    <w:rsid w:val="DEBCE0DC"/>
    <w:rsid w:val="DEFB51C6"/>
    <w:rsid w:val="DFFC9948"/>
    <w:rsid w:val="E07F3C05"/>
    <w:rsid w:val="E4EA1D7B"/>
    <w:rsid w:val="E677B856"/>
    <w:rsid w:val="E7FAE745"/>
    <w:rsid w:val="E7FB30ED"/>
    <w:rsid w:val="E7FB370E"/>
    <w:rsid w:val="E9ED2259"/>
    <w:rsid w:val="EA052B79"/>
    <w:rsid w:val="EA7F866B"/>
    <w:rsid w:val="EBDBB12B"/>
    <w:rsid w:val="EEC911AA"/>
    <w:rsid w:val="EF7C992C"/>
    <w:rsid w:val="EFBEE30E"/>
    <w:rsid w:val="F37F6F97"/>
    <w:rsid w:val="F3FDF6D9"/>
    <w:rsid w:val="F67E3FBA"/>
    <w:rsid w:val="F695524D"/>
    <w:rsid w:val="F6ED7804"/>
    <w:rsid w:val="F6FF39A4"/>
    <w:rsid w:val="F776C7AF"/>
    <w:rsid w:val="F7DD540E"/>
    <w:rsid w:val="F7EF10CC"/>
    <w:rsid w:val="F97FDF05"/>
    <w:rsid w:val="F9D717A5"/>
    <w:rsid w:val="FA7FD6AB"/>
    <w:rsid w:val="FAE707FE"/>
    <w:rsid w:val="FBE642E9"/>
    <w:rsid w:val="FBE7D36C"/>
    <w:rsid w:val="FBFFF130"/>
    <w:rsid w:val="FD2F0E8B"/>
    <w:rsid w:val="FDB76DBD"/>
    <w:rsid w:val="FDCBFFFA"/>
    <w:rsid w:val="FDCF4EE0"/>
    <w:rsid w:val="FDEEE7DC"/>
    <w:rsid w:val="FDFFDF66"/>
    <w:rsid w:val="FE9E1D69"/>
    <w:rsid w:val="FEAA6B2E"/>
    <w:rsid w:val="FF3811BB"/>
    <w:rsid w:val="FF785672"/>
    <w:rsid w:val="FF9D01AE"/>
    <w:rsid w:val="FFB9508D"/>
    <w:rsid w:val="FFBCA793"/>
    <w:rsid w:val="FFC71FE3"/>
    <w:rsid w:val="FFDF1CBA"/>
    <w:rsid w:val="FFE68C3D"/>
    <w:rsid w:val="FFEEEC16"/>
    <w:rsid w:val="FFF9AC62"/>
    <w:rsid w:val="FFFF88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3">
    <w:name w:val="Default Paragraph Font"/>
    <w:uiPriority w:val="0"/>
  </w:style>
  <w:style w:type="table" w:default="1" w:styleId="11">
    <w:name w:val="Normal Table"/>
    <w:semiHidden/>
    <w:qFormat/>
    <w:uiPriority w:val="0"/>
    <w:tblPr>
      <w:tblStyle w:val="11"/>
      <w:tblCellMar>
        <w:top w:w="0" w:type="dxa"/>
        <w:left w:w="108" w:type="dxa"/>
        <w:bottom w:w="0" w:type="dxa"/>
        <w:right w:w="108" w:type="dxa"/>
      </w:tblCellMar>
    </w:tblPr>
  </w:style>
  <w:style w:type="paragraph" w:styleId="3">
    <w:name w:val="caption"/>
    <w:basedOn w:val="1"/>
    <w:uiPriority w:val="0"/>
    <w:pPr>
      <w:widowControl w:val="0"/>
      <w:suppressLineNumbers/>
      <w:suppressAutoHyphens/>
      <w:spacing w:before="120" w:after="120"/>
    </w:pPr>
    <w:rPr>
      <w:i/>
      <w:iCs/>
      <w:sz w:val="24"/>
      <w:szCs w:val="24"/>
    </w:rPr>
  </w:style>
  <w:style w:type="paragraph" w:styleId="4">
    <w:name w:val="Body Text"/>
    <w:basedOn w:val="1"/>
    <w:uiPriority w:val="0"/>
    <w:pPr>
      <w:spacing w:before="0" w:after="140" w:line="276" w:lineRule="auto"/>
    </w:pPr>
  </w:style>
  <w:style w:type="paragraph" w:styleId="5">
    <w:name w:val="footer"/>
    <w:basedOn w:val="1"/>
    <w:unhideWhenUsed/>
    <w:qFormat/>
    <w:uiPriority w:val="99"/>
    <w:pPr>
      <w:tabs>
        <w:tab w:val="center" w:pos="4153"/>
        <w:tab w:val="right" w:pos="8306"/>
      </w:tabs>
      <w:spacing w:line="240" w:lineRule="auto"/>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w:basedOn w:val="4"/>
    <w:uiPriority w:val="0"/>
  </w:style>
  <w:style w:type="paragraph" w:styleId="8">
    <w:name w:val="footnote text"/>
    <w:basedOn w:val="1"/>
    <w:qFormat/>
    <w:uiPriority w:val="0"/>
    <w:pPr>
      <w:snapToGrid w:val="0"/>
      <w:jc w:val="left"/>
    </w:pPr>
    <w:rPr>
      <w:sz w:val="18"/>
    </w:rPr>
  </w:style>
  <w:style w:type="paragraph" w:styleId="9">
    <w:name w:val="toc 2"/>
    <w:basedOn w:val="1"/>
    <w:next w:val="1"/>
    <w:unhideWhenUsed/>
    <w:qFormat/>
    <w:uiPriority w:val="39"/>
    <w:pPr>
      <w:ind w:left="200" w:leftChars="200"/>
    </w:pPr>
  </w:style>
  <w:style w:type="paragraph" w:styleId="10">
    <w:name w:val="Normal (Web)"/>
    <w:basedOn w:val="1"/>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39"/>
    <w:tblPr>
      <w:tblStyle w:val="11"/>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footnote reference"/>
    <w:basedOn w:val="13"/>
    <w:qFormat/>
    <w:uiPriority w:val="0"/>
    <w:rPr>
      <w:vertAlign w:val="superscript"/>
    </w:rPr>
  </w:style>
  <w:style w:type="character" w:customStyle="1" w:styleId="15">
    <w:name w:val="默认段落字体1"/>
    <w:uiPriority w:val="0"/>
  </w:style>
  <w:style w:type="paragraph" w:customStyle="1" w:styleId="16">
    <w:name w:val="Heading"/>
    <w:basedOn w:val="1"/>
    <w:next w:val="4"/>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7">
    <w:name w:val="Index"/>
    <w:basedOn w:val="1"/>
    <w:uiPriority w:val="0"/>
    <w:pPr>
      <w:widowControl w:val="0"/>
      <w:suppressLineNumbers/>
      <w:suppressAutoHyphen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31</Pages>
  <Words>19978</Words>
  <Characters>20222</Characters>
  <TotalTime>14.3333333333333</TotalTime>
  <ScaleCrop>false</ScaleCrop>
  <LinksUpToDate>false</LinksUpToDate>
  <CharactersWithSpaces>20469</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2018-12-14T09:47:00Z</dcterms:created>
  <dc:creator>ht706</dc:creator>
  <cp:lastModifiedBy>风</cp:lastModifiedBy>
  <cp:lastPrinted>2025-11-11T08:09:15Z</cp:lastPrinted>
  <dcterms:modified xsi:type="dcterms:W3CDTF">2026-01-22T02:07:50Z</dcterms:modified>
  <dc:title>一是将第十一条第（三）点修改为：本专科生国家助学金。资助对象是家庭经济困难的全日制普通高校本专科在校生（含预科生，不含退役士兵学生），平均资助标准为每生每年3300元，具体标准由高校在每生每年2000-4500元范围内自主确定，可以分为2-3档。</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E91E1FC5082F448BB9AB9D3406054C2E_13</vt:lpwstr>
  </property>
  <property fmtid="{D5CDD505-2E9C-101B-9397-08002B2CF9AE}" pid="4" name="KSOTemplateDocerSaveRecord">
    <vt:lpwstr>eyJoZGlkIjoiYmY5MjFlZTA4YWQzODNhNjgxNGE3MWU0MWFjMmQ2MjEiLCJ1c2VySWQiOiI3MjU1MTU3NzIifQ==</vt:lpwstr>
  </property>
</Properties>
</file>